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7219" w14:textId="11E204F8" w:rsidR="009E53A1" w:rsidRDefault="006C242D" w:rsidP="009E53A1">
      <w:pPr>
        <w:rPr>
          <w:noProof/>
          <w:sz w:val="32"/>
          <w:szCs w:val="32"/>
        </w:rPr>
      </w:pPr>
      <w:r>
        <w:rPr>
          <w:noProof/>
          <w:sz w:val="32"/>
          <w:szCs w:val="32"/>
        </w:rPr>
        <w:t xml:space="preserve"> </w:t>
      </w:r>
      <w:r w:rsidR="009E53A1">
        <w:rPr>
          <w:noProof/>
          <w:sz w:val="32"/>
          <w:szCs w:val="32"/>
        </w:rPr>
        <w:t>Information Commissioner’s Office</w:t>
      </w:r>
      <w:r w:rsidR="009E53A1">
        <w:rPr>
          <w:noProof/>
          <w:sz w:val="32"/>
          <w:szCs w:val="32"/>
        </w:rPr>
        <w:tab/>
      </w:r>
    </w:p>
    <w:p w14:paraId="5488DAE9" w14:textId="77777777" w:rsidR="009E53A1" w:rsidRDefault="009E53A1" w:rsidP="009E53A1">
      <w:pPr>
        <w:rPr>
          <w:noProof/>
        </w:rPr>
      </w:pPr>
    </w:p>
    <w:p w14:paraId="1ACD451D" w14:textId="77777777" w:rsidR="00175342" w:rsidRDefault="00175342" w:rsidP="009E53A1">
      <w:pPr>
        <w:rPr>
          <w:rFonts w:ascii="Georgia" w:hAnsi="Georgia"/>
          <w:noProof/>
          <w:color w:val="92CDDC"/>
          <w:sz w:val="120"/>
          <w:szCs w:val="120"/>
        </w:rPr>
      </w:pPr>
    </w:p>
    <w:p w14:paraId="2142EE78" w14:textId="77777777" w:rsidR="009E53A1" w:rsidRDefault="009E53A1" w:rsidP="009E53A1">
      <w:pPr>
        <w:rPr>
          <w:rFonts w:ascii="Georgia" w:hAnsi="Georgia"/>
          <w:noProof/>
          <w:color w:val="92CDDC"/>
          <w:sz w:val="120"/>
          <w:szCs w:val="120"/>
        </w:rPr>
      </w:pPr>
      <w:r>
        <w:rPr>
          <w:rFonts w:ascii="Georgia" w:hAnsi="Georgia"/>
          <w:noProof/>
          <w:color w:val="92CDDC"/>
          <w:sz w:val="120"/>
          <w:szCs w:val="120"/>
        </w:rPr>
        <w:t>Call for evidence:</w:t>
      </w:r>
    </w:p>
    <w:p w14:paraId="1FC3328F" w14:textId="77777777" w:rsidR="009E53A1" w:rsidRDefault="009E53A1" w:rsidP="009E53A1">
      <w:pPr>
        <w:rPr>
          <w:rFonts w:ascii="Georgia" w:hAnsi="Georgia"/>
          <w:noProof/>
          <w:sz w:val="84"/>
          <w:szCs w:val="84"/>
        </w:rPr>
      </w:pPr>
    </w:p>
    <w:p w14:paraId="1E775DEF" w14:textId="77777777" w:rsidR="009E53A1" w:rsidRDefault="009E53A1" w:rsidP="009E53A1">
      <w:pPr>
        <w:rPr>
          <w:rFonts w:ascii="Georgia" w:hAnsi="Georgia"/>
          <w:noProof/>
          <w:sz w:val="84"/>
          <w:szCs w:val="84"/>
        </w:rPr>
      </w:pPr>
      <w:r>
        <w:rPr>
          <w:rFonts w:ascii="Georgia" w:hAnsi="Georgia"/>
          <w:noProof/>
          <w:sz w:val="84"/>
          <w:szCs w:val="84"/>
        </w:rPr>
        <w:t>Age Appropriate Design Code</w:t>
      </w:r>
    </w:p>
    <w:p w14:paraId="645B6653" w14:textId="77777777" w:rsidR="009E53A1" w:rsidRDefault="009E53A1" w:rsidP="009E53A1">
      <w:pPr>
        <w:rPr>
          <w:rFonts w:ascii="Georgia" w:hAnsi="Georgia"/>
          <w:noProof/>
          <w:sz w:val="84"/>
          <w:szCs w:val="84"/>
        </w:rPr>
      </w:pPr>
    </w:p>
    <w:p w14:paraId="0D3F09F1" w14:textId="77777777" w:rsidR="00175342" w:rsidRDefault="00175342" w:rsidP="009E53A1">
      <w:pPr>
        <w:rPr>
          <w:rFonts w:ascii="Georgia" w:hAnsi="Georgia"/>
          <w:noProof/>
          <w:sz w:val="84"/>
          <w:szCs w:val="84"/>
        </w:rPr>
      </w:pPr>
    </w:p>
    <w:p w14:paraId="10A82A54" w14:textId="77777777" w:rsidR="009E53A1" w:rsidRDefault="009E53A1" w:rsidP="009E53A1">
      <w:pPr>
        <w:rPr>
          <w:noProof/>
          <w:sz w:val="36"/>
          <w:szCs w:val="36"/>
        </w:rPr>
      </w:pPr>
    </w:p>
    <w:p w14:paraId="1E6C9210" w14:textId="3AC43B61" w:rsidR="009E53A1" w:rsidRDefault="00C8633B" w:rsidP="009E53A1">
      <w:pPr>
        <w:rPr>
          <w:noProof/>
          <w:sz w:val="36"/>
          <w:szCs w:val="36"/>
        </w:rPr>
      </w:pPr>
      <w:r>
        <w:rPr>
          <w:noProof/>
          <w:sz w:val="36"/>
          <w:szCs w:val="36"/>
        </w:rPr>
        <w:t>Start date:2</w:t>
      </w:r>
      <w:r w:rsidR="007D0360">
        <w:rPr>
          <w:noProof/>
          <w:sz w:val="36"/>
          <w:szCs w:val="36"/>
        </w:rPr>
        <w:t>7</w:t>
      </w:r>
      <w:r w:rsidR="00F35EA7">
        <w:rPr>
          <w:noProof/>
          <w:sz w:val="36"/>
          <w:szCs w:val="36"/>
        </w:rPr>
        <w:t xml:space="preserve"> June</w:t>
      </w:r>
      <w:r w:rsidR="009E53A1">
        <w:rPr>
          <w:noProof/>
          <w:sz w:val="36"/>
          <w:szCs w:val="36"/>
        </w:rPr>
        <w:t xml:space="preserve"> 2018</w:t>
      </w:r>
    </w:p>
    <w:p w14:paraId="462C3678" w14:textId="18442878" w:rsidR="009E53A1" w:rsidRDefault="007D0360" w:rsidP="009E53A1">
      <w:pPr>
        <w:rPr>
          <w:noProof/>
          <w:sz w:val="36"/>
          <w:szCs w:val="36"/>
        </w:rPr>
      </w:pPr>
      <w:r>
        <w:rPr>
          <w:noProof/>
          <w:sz w:val="36"/>
          <w:szCs w:val="36"/>
        </w:rPr>
        <w:t>End date: 19 September</w:t>
      </w:r>
      <w:r w:rsidR="009E53A1">
        <w:rPr>
          <w:noProof/>
          <w:sz w:val="36"/>
          <w:szCs w:val="36"/>
        </w:rPr>
        <w:t xml:space="preserve"> 2018</w:t>
      </w:r>
    </w:p>
    <w:p w14:paraId="29327E73" w14:textId="77777777" w:rsidR="009E53A1" w:rsidRDefault="009E53A1" w:rsidP="009E53A1">
      <w:pPr>
        <w:rPr>
          <w:noProof/>
        </w:rPr>
      </w:pPr>
    </w:p>
    <w:p w14:paraId="1129C7FD" w14:textId="77777777" w:rsidR="009E53A1" w:rsidRDefault="009E53A1" w:rsidP="009E53A1">
      <w:pPr>
        <w:rPr>
          <w:noProof/>
        </w:rPr>
      </w:pPr>
    </w:p>
    <w:p w14:paraId="0AE9EFF5" w14:textId="77777777" w:rsidR="009E53A1" w:rsidRDefault="009E53A1" w:rsidP="009E53A1">
      <w:pPr>
        <w:rPr>
          <w:noProof/>
        </w:rPr>
      </w:pPr>
    </w:p>
    <w:p w14:paraId="4BA74293" w14:textId="77777777" w:rsidR="009E53A1" w:rsidRDefault="009E53A1" w:rsidP="009E53A1">
      <w:r>
        <w:rPr>
          <w:noProof/>
        </w:rPr>
        <w:drawing>
          <wp:inline distT="0" distB="0" distL="0" distR="0" wp14:anchorId="69D484E5" wp14:editId="18FB23FA">
            <wp:extent cx="1276350" cy="790575"/>
            <wp:effectExtent l="0" t="0" r="0" b="9525"/>
            <wp:docPr id="1" name="Picture 1" descr="ico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_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br w:type="page"/>
      </w:r>
    </w:p>
    <w:p w14:paraId="6AB1E08F" w14:textId="77777777" w:rsidR="009E53A1" w:rsidRDefault="009E53A1" w:rsidP="009E53A1">
      <w:pPr>
        <w:pBdr>
          <w:bottom w:val="single" w:sz="8" w:space="7" w:color="003768"/>
        </w:pBdr>
        <w:rPr>
          <w:rFonts w:ascii="Georgia" w:hAnsi="Georgia"/>
          <w:color w:val="003768"/>
          <w:sz w:val="52"/>
          <w:szCs w:val="52"/>
        </w:rPr>
      </w:pPr>
      <w:r>
        <w:rPr>
          <w:rFonts w:ascii="Georgia" w:hAnsi="Georgia"/>
          <w:color w:val="003768"/>
          <w:sz w:val="52"/>
          <w:szCs w:val="52"/>
        </w:rPr>
        <w:lastRenderedPageBreak/>
        <w:t xml:space="preserve">Introduction </w:t>
      </w:r>
    </w:p>
    <w:p w14:paraId="4500C203" w14:textId="77777777" w:rsidR="009E53A1" w:rsidRDefault="009E53A1" w:rsidP="009E53A1">
      <w:pPr>
        <w:pStyle w:val="Normal1"/>
        <w:spacing w:line="240" w:lineRule="auto"/>
        <w:rPr>
          <w:rFonts w:ascii="Georgia" w:eastAsia="Times New Roman" w:hAnsi="Georgia"/>
          <w:color w:val="auto"/>
          <w:sz w:val="48"/>
          <w:szCs w:val="48"/>
          <w:lang w:val="en-GB" w:eastAsia="en-GB"/>
        </w:rPr>
      </w:pPr>
      <w:r>
        <w:rPr>
          <w:rFonts w:ascii="Georgia" w:eastAsia="Times New Roman" w:hAnsi="Georgia"/>
          <w:color w:val="auto"/>
          <w:sz w:val="48"/>
          <w:szCs w:val="48"/>
          <w:lang w:val="en-GB" w:eastAsia="en-GB"/>
        </w:rPr>
        <w:t xml:space="preserve"> </w:t>
      </w:r>
    </w:p>
    <w:p w14:paraId="491FD4CA" w14:textId="77777777"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The Information Commissioner (the Commissioner) is calling for evidence and views on the Age Appropriate Design Code (the Code).</w:t>
      </w:r>
    </w:p>
    <w:p w14:paraId="65333235" w14:textId="77777777" w:rsidR="009E53A1" w:rsidRDefault="009E53A1" w:rsidP="009E53A1">
      <w:pPr>
        <w:pStyle w:val="Normal1"/>
        <w:spacing w:line="240" w:lineRule="auto"/>
        <w:rPr>
          <w:rFonts w:ascii="Verdana" w:eastAsia="Cambria" w:hAnsi="Verdana" w:cs="Cambria"/>
          <w:sz w:val="24"/>
          <w:szCs w:val="24"/>
        </w:rPr>
      </w:pPr>
    </w:p>
    <w:p w14:paraId="7819F983" w14:textId="4030B13D"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Code </w:t>
      </w:r>
      <w:r w:rsidR="00F35EA7">
        <w:rPr>
          <w:rFonts w:ascii="Verdana" w:eastAsia="Cambria" w:hAnsi="Verdana" w:cs="Cambria"/>
          <w:sz w:val="24"/>
          <w:szCs w:val="24"/>
        </w:rPr>
        <w:t>is a requirement of the Data Protection Act 2018 (the Act).</w:t>
      </w:r>
      <w:r w:rsidR="00DC1D1C">
        <w:rPr>
          <w:rFonts w:ascii="Verdana" w:eastAsia="Cambria" w:hAnsi="Verdana" w:cs="Cambria"/>
          <w:sz w:val="24"/>
          <w:szCs w:val="24"/>
        </w:rPr>
        <w:t xml:space="preserve"> </w:t>
      </w:r>
      <w:r>
        <w:rPr>
          <w:rFonts w:ascii="Verdana" w:eastAsia="Cambria" w:hAnsi="Verdana" w:cs="Cambria"/>
          <w:sz w:val="24"/>
          <w:szCs w:val="24"/>
        </w:rPr>
        <w:t xml:space="preserve">The </w:t>
      </w:r>
      <w:r w:rsidR="00F35EA7">
        <w:rPr>
          <w:rFonts w:ascii="Verdana" w:eastAsia="Cambria" w:hAnsi="Verdana" w:cs="Cambria"/>
          <w:sz w:val="24"/>
          <w:szCs w:val="24"/>
        </w:rPr>
        <w:t>Act</w:t>
      </w:r>
      <w:r w:rsidR="006C242D">
        <w:rPr>
          <w:rFonts w:ascii="Verdana" w:eastAsia="Cambria" w:hAnsi="Verdana" w:cs="Cambria"/>
          <w:sz w:val="24"/>
          <w:szCs w:val="24"/>
        </w:rPr>
        <w:t xml:space="preserve"> </w:t>
      </w:r>
      <w:r>
        <w:rPr>
          <w:rFonts w:ascii="Verdana" w:eastAsia="Cambria" w:hAnsi="Verdana" w:cs="Cambria"/>
          <w:sz w:val="24"/>
          <w:szCs w:val="24"/>
        </w:rPr>
        <w:t xml:space="preserve">supports and supplements the implementation of the EU General Data Protection Regulation (the GDPR). </w:t>
      </w:r>
    </w:p>
    <w:p w14:paraId="178603C3" w14:textId="77777777" w:rsidR="009E53A1" w:rsidRDefault="009E53A1" w:rsidP="009E53A1">
      <w:pPr>
        <w:pStyle w:val="Normal1"/>
        <w:spacing w:line="240" w:lineRule="auto"/>
        <w:rPr>
          <w:rFonts w:ascii="Verdana" w:eastAsia="Cambria" w:hAnsi="Verdana" w:cs="Cambria"/>
          <w:sz w:val="24"/>
          <w:szCs w:val="24"/>
        </w:rPr>
      </w:pPr>
    </w:p>
    <w:p w14:paraId="0B4B1C58" w14:textId="24E4DC16"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Code will provide guidance on the design standards that the Commissioner will expect providers of online ‘Information Society Services’ (ISS), which process personal data and are likely to be accessed by children, to meet. Once it has been published, the Commissioner will be required to take account of any provisions of the Code she considers </w:t>
      </w:r>
      <w:proofErr w:type="gramStart"/>
      <w:r>
        <w:rPr>
          <w:rFonts w:ascii="Verdana" w:eastAsia="Cambria" w:hAnsi="Verdana" w:cs="Cambria"/>
          <w:sz w:val="24"/>
          <w:szCs w:val="24"/>
        </w:rPr>
        <w:t>to be relevant</w:t>
      </w:r>
      <w:proofErr w:type="gramEnd"/>
      <w:r>
        <w:rPr>
          <w:rFonts w:ascii="Verdana" w:eastAsia="Cambria" w:hAnsi="Verdana" w:cs="Cambria"/>
          <w:sz w:val="24"/>
          <w:szCs w:val="24"/>
        </w:rPr>
        <w:t xml:space="preserve"> when exercising her regulatory functions. The courts and tribunals will also be required to take account of any provisions they consider </w:t>
      </w:r>
      <w:proofErr w:type="gramStart"/>
      <w:r>
        <w:rPr>
          <w:rFonts w:ascii="Verdana" w:eastAsia="Cambria" w:hAnsi="Verdana" w:cs="Cambria"/>
          <w:sz w:val="24"/>
          <w:szCs w:val="24"/>
        </w:rPr>
        <w:t>to be relevant</w:t>
      </w:r>
      <w:proofErr w:type="gramEnd"/>
      <w:r>
        <w:rPr>
          <w:rFonts w:ascii="Verdana" w:eastAsia="Cambria" w:hAnsi="Verdana" w:cs="Cambria"/>
          <w:sz w:val="24"/>
          <w:szCs w:val="24"/>
        </w:rPr>
        <w:t xml:space="preserve"> in proceedings brought before them. The Code </w:t>
      </w:r>
      <w:proofErr w:type="gramStart"/>
      <w:r>
        <w:rPr>
          <w:rFonts w:ascii="Verdana" w:eastAsia="Cambria" w:hAnsi="Verdana" w:cs="Cambria"/>
          <w:sz w:val="24"/>
          <w:szCs w:val="24"/>
        </w:rPr>
        <w:t>may be submitted</w:t>
      </w:r>
      <w:proofErr w:type="gramEnd"/>
      <w:r>
        <w:rPr>
          <w:rFonts w:ascii="Verdana" w:eastAsia="Cambria" w:hAnsi="Verdana" w:cs="Cambria"/>
          <w:sz w:val="24"/>
          <w:szCs w:val="24"/>
        </w:rPr>
        <w:t xml:space="preserve"> as evidence in court proceedings.</w:t>
      </w:r>
    </w:p>
    <w:p w14:paraId="5B8B20E7" w14:textId="77777777" w:rsidR="009E53A1" w:rsidRDefault="009E53A1" w:rsidP="009E53A1">
      <w:pPr>
        <w:pStyle w:val="Normal1"/>
        <w:spacing w:line="240" w:lineRule="auto"/>
        <w:rPr>
          <w:rFonts w:ascii="Verdana" w:eastAsia="Cambria" w:hAnsi="Verdana" w:cs="Cambria"/>
          <w:sz w:val="24"/>
          <w:szCs w:val="24"/>
        </w:rPr>
      </w:pPr>
    </w:p>
    <w:p w14:paraId="037A1BF5" w14:textId="19D5C41D" w:rsidR="009E53A1" w:rsidRDefault="009E53A1" w:rsidP="009E53A1">
      <w:r>
        <w:rPr>
          <w:rFonts w:eastAsia="Cambria" w:cs="Cambria"/>
        </w:rPr>
        <w:t>Further guidance on how the GDPR applies to children’s persona</w:t>
      </w:r>
      <w:r w:rsidR="0043101C">
        <w:rPr>
          <w:rFonts w:eastAsia="Cambria" w:cs="Cambria"/>
        </w:rPr>
        <w:t xml:space="preserve">l data </w:t>
      </w:r>
      <w:proofErr w:type="gramStart"/>
      <w:r w:rsidR="0043101C">
        <w:rPr>
          <w:rFonts w:eastAsia="Cambria" w:cs="Cambria"/>
        </w:rPr>
        <w:t>can be found</w:t>
      </w:r>
      <w:proofErr w:type="gramEnd"/>
      <w:r w:rsidR="0043101C">
        <w:rPr>
          <w:rFonts w:eastAsia="Cambria" w:cs="Cambria"/>
        </w:rPr>
        <w:t xml:space="preserve"> in our</w:t>
      </w:r>
      <w:r>
        <w:rPr>
          <w:rFonts w:eastAsia="Cambria" w:cs="Cambria"/>
        </w:rPr>
        <w:t xml:space="preserve"> guidance </w:t>
      </w:r>
      <w:hyperlink r:id="rId10" w:history="1">
        <w:r>
          <w:rPr>
            <w:rStyle w:val="Hyperlink"/>
            <w:rFonts w:eastAsia="Cambria" w:cs="Cambria"/>
          </w:rPr>
          <w:t>Children and the GDPR</w:t>
        </w:r>
      </w:hyperlink>
      <w:r w:rsidR="00AE605E">
        <w:rPr>
          <w:rStyle w:val="Hyperlink"/>
          <w:rFonts w:eastAsia="Cambria" w:cs="Cambria"/>
        </w:rPr>
        <w:t>.</w:t>
      </w:r>
      <w:r>
        <w:rPr>
          <w:rFonts w:eastAsia="Cambria" w:cs="Cambria"/>
        </w:rPr>
        <w:t xml:space="preserve"> It will be useful to read this before responding to the call for evidence, to understand what is already required by the GDPR and what t</w:t>
      </w:r>
      <w:bookmarkStart w:id="0" w:name="_GoBack"/>
      <w:bookmarkEnd w:id="0"/>
      <w:r>
        <w:rPr>
          <w:rFonts w:eastAsia="Cambria" w:cs="Cambria"/>
        </w:rPr>
        <w:t xml:space="preserve">he ICO currently recommends as best practice. </w:t>
      </w:r>
      <w:r>
        <w:t xml:space="preserve">In drafting the Code the ICO may consider suggestions that reinforce the specific requirements of the GDPR, or its overarching requirement that children merit special protection, but will disregard any suggestions that fall below this standard.  </w:t>
      </w:r>
    </w:p>
    <w:p w14:paraId="7E8F37E7" w14:textId="77777777" w:rsidR="009E53A1" w:rsidRDefault="009E53A1" w:rsidP="009E53A1">
      <w:pPr>
        <w:pStyle w:val="Normal1"/>
        <w:spacing w:line="240" w:lineRule="auto"/>
        <w:rPr>
          <w:rFonts w:ascii="Verdana" w:eastAsia="Cambria" w:hAnsi="Verdana" w:cs="Cambria"/>
          <w:sz w:val="24"/>
          <w:szCs w:val="24"/>
        </w:rPr>
      </w:pPr>
    </w:p>
    <w:p w14:paraId="57609812" w14:textId="0A7EDBA9"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The Commissioner will be responsible for drafting the Code. The</w:t>
      </w:r>
      <w:r w:rsidR="00F35EA7">
        <w:rPr>
          <w:rFonts w:ascii="Verdana" w:eastAsia="Cambria" w:hAnsi="Verdana" w:cs="Cambria"/>
          <w:sz w:val="24"/>
          <w:szCs w:val="24"/>
        </w:rPr>
        <w:t xml:space="preserve"> Act</w:t>
      </w:r>
      <w:r w:rsidR="006C242D">
        <w:rPr>
          <w:rFonts w:ascii="Verdana" w:eastAsia="Cambria" w:hAnsi="Verdana" w:cs="Cambria"/>
          <w:sz w:val="24"/>
          <w:szCs w:val="24"/>
        </w:rPr>
        <w:t xml:space="preserve"> </w:t>
      </w:r>
      <w:r>
        <w:rPr>
          <w:rFonts w:ascii="Verdana" w:eastAsia="Cambria" w:hAnsi="Verdana" w:cs="Cambria"/>
          <w:sz w:val="24"/>
          <w:szCs w:val="24"/>
        </w:rPr>
        <w:t xml:space="preserve">provides that the Commissioner must consult with relevant stakeholders when preparing the Code, and submit it to the Secretary of State for Parliamentary approval within 18 months of </w:t>
      </w:r>
      <w:r w:rsidR="00C8633B">
        <w:rPr>
          <w:rFonts w:ascii="Verdana" w:eastAsia="Cambria" w:hAnsi="Verdana" w:cs="Cambria"/>
          <w:sz w:val="24"/>
          <w:szCs w:val="24"/>
        </w:rPr>
        <w:t>25</w:t>
      </w:r>
      <w:r w:rsidR="007D0360">
        <w:rPr>
          <w:rFonts w:ascii="Verdana" w:eastAsia="Cambria" w:hAnsi="Verdana" w:cs="Cambria"/>
          <w:sz w:val="24"/>
          <w:szCs w:val="24"/>
        </w:rPr>
        <w:t xml:space="preserve"> May 2018</w:t>
      </w:r>
      <w:r>
        <w:rPr>
          <w:rFonts w:ascii="Verdana" w:eastAsia="Cambria" w:hAnsi="Verdana" w:cs="Cambria"/>
          <w:sz w:val="24"/>
          <w:szCs w:val="24"/>
        </w:rPr>
        <w:t xml:space="preserve">. She will publish the Code once it </w:t>
      </w:r>
      <w:proofErr w:type="gramStart"/>
      <w:r>
        <w:rPr>
          <w:rFonts w:ascii="Verdana" w:eastAsia="Cambria" w:hAnsi="Verdana" w:cs="Cambria"/>
          <w:sz w:val="24"/>
          <w:szCs w:val="24"/>
        </w:rPr>
        <w:t>has been approved</w:t>
      </w:r>
      <w:proofErr w:type="gramEnd"/>
      <w:r>
        <w:rPr>
          <w:rFonts w:ascii="Verdana" w:eastAsia="Cambria" w:hAnsi="Verdana" w:cs="Cambria"/>
          <w:sz w:val="24"/>
          <w:szCs w:val="24"/>
        </w:rPr>
        <w:t xml:space="preserve"> by Parliament.</w:t>
      </w:r>
    </w:p>
    <w:p w14:paraId="2FB6CDD2" w14:textId="77777777" w:rsidR="009E53A1" w:rsidRDefault="009E53A1" w:rsidP="009E53A1">
      <w:pPr>
        <w:pStyle w:val="Normal1"/>
        <w:spacing w:line="240" w:lineRule="auto"/>
        <w:rPr>
          <w:rFonts w:ascii="Verdana" w:eastAsia="Cambria" w:hAnsi="Verdana" w:cs="Cambria"/>
          <w:sz w:val="24"/>
          <w:szCs w:val="24"/>
        </w:rPr>
      </w:pPr>
    </w:p>
    <w:p w14:paraId="1302BE9E" w14:textId="77777777"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This call for evidence is the first stage of the consultation process. The Commissioner seeks evidence and views on the development stages of childhood and age-appropriate design standards for ISS. The Commissioner is particularly interested in </w:t>
      </w:r>
      <w:proofErr w:type="gramStart"/>
      <w:r>
        <w:rPr>
          <w:rFonts w:ascii="Verdana" w:eastAsia="Cambria" w:hAnsi="Verdana" w:cs="Cambria"/>
          <w:sz w:val="24"/>
          <w:szCs w:val="24"/>
        </w:rPr>
        <w:t>evidence based</w:t>
      </w:r>
      <w:proofErr w:type="gramEnd"/>
      <w:r>
        <w:rPr>
          <w:rFonts w:ascii="Verdana" w:eastAsia="Cambria" w:hAnsi="Verdana" w:cs="Cambria"/>
          <w:sz w:val="24"/>
          <w:szCs w:val="24"/>
        </w:rPr>
        <w:t xml:space="preserve"> submissions provided by: bodies representing the views of children or parents; child development experts; providers of online services likely to be accessed by children, and trade associations representing such providers. She appreciates that different stakeholders will have different and particular areas of expertise. The Commissioner welcomes responses that are limited to specific areas of interest or expertise and only address questions within these areas, as well as those that address every question </w:t>
      </w:r>
      <w:r>
        <w:rPr>
          <w:rFonts w:ascii="Verdana" w:eastAsia="Cambria" w:hAnsi="Verdana" w:cs="Cambria"/>
          <w:sz w:val="24"/>
          <w:szCs w:val="24"/>
        </w:rPr>
        <w:lastRenderedPageBreak/>
        <w:t>asked. She is not seeking submissions from individual children or parents in this call for evidence as she intends to engage with these stakeholder groups via other dedicated and specifically tailored means.</w:t>
      </w:r>
    </w:p>
    <w:p w14:paraId="6B577841" w14:textId="77777777" w:rsidR="009E53A1" w:rsidRDefault="009E53A1" w:rsidP="009E53A1">
      <w:pPr>
        <w:pStyle w:val="Normal1"/>
        <w:spacing w:line="240" w:lineRule="auto"/>
        <w:rPr>
          <w:rFonts w:ascii="Verdana" w:eastAsia="Cambria" w:hAnsi="Verdana" w:cs="Cambria"/>
          <w:sz w:val="24"/>
          <w:szCs w:val="24"/>
        </w:rPr>
      </w:pPr>
    </w:p>
    <w:p w14:paraId="15AD530C" w14:textId="77777777"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Commissioner will use the evidence gathered to inform further work in developing the content of the Code. </w:t>
      </w:r>
    </w:p>
    <w:p w14:paraId="3557A989" w14:textId="77777777" w:rsidR="009E53A1" w:rsidRDefault="009E53A1" w:rsidP="009E53A1">
      <w:pPr>
        <w:pStyle w:val="Normal1"/>
        <w:spacing w:line="240" w:lineRule="auto"/>
        <w:rPr>
          <w:rFonts w:ascii="Verdana" w:eastAsia="Cambria" w:hAnsi="Verdana" w:cs="Cambria"/>
          <w:sz w:val="24"/>
          <w:szCs w:val="24"/>
        </w:rPr>
      </w:pPr>
    </w:p>
    <w:p w14:paraId="7F0FACC1" w14:textId="77777777" w:rsidR="009E53A1" w:rsidRDefault="009E53A1" w:rsidP="009E53A1">
      <w:pPr>
        <w:pStyle w:val="Normal1"/>
        <w:spacing w:line="240" w:lineRule="auto"/>
        <w:rPr>
          <w:rFonts w:ascii="Verdana" w:eastAsia="Cambria" w:hAnsi="Verdana" w:cs="Cambria"/>
          <w:b/>
          <w:sz w:val="24"/>
          <w:szCs w:val="24"/>
        </w:rPr>
      </w:pPr>
      <w:r>
        <w:rPr>
          <w:rFonts w:ascii="Verdana" w:eastAsia="Cambria" w:hAnsi="Verdana" w:cs="Cambria"/>
          <w:b/>
          <w:sz w:val="24"/>
          <w:szCs w:val="24"/>
        </w:rPr>
        <w:t>The scope of the Code</w:t>
      </w:r>
    </w:p>
    <w:p w14:paraId="17636CF7" w14:textId="77777777" w:rsidR="009E53A1" w:rsidRDefault="009E53A1" w:rsidP="009E53A1">
      <w:pPr>
        <w:pStyle w:val="Normal1"/>
        <w:spacing w:line="240" w:lineRule="auto"/>
        <w:rPr>
          <w:rFonts w:ascii="Verdana" w:eastAsia="Cambria" w:hAnsi="Verdana" w:cs="Cambria"/>
          <w:sz w:val="24"/>
          <w:szCs w:val="24"/>
        </w:rPr>
      </w:pPr>
    </w:p>
    <w:p w14:paraId="5C57F527" w14:textId="450A0D02"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The </w:t>
      </w:r>
      <w:r w:rsidR="00F35EA7">
        <w:rPr>
          <w:rFonts w:ascii="Verdana" w:eastAsia="Cambria" w:hAnsi="Verdana" w:cs="Cambria"/>
          <w:sz w:val="24"/>
          <w:szCs w:val="24"/>
        </w:rPr>
        <w:t>Act</w:t>
      </w:r>
      <w:r>
        <w:rPr>
          <w:rFonts w:ascii="Verdana" w:eastAsia="Cambria" w:hAnsi="Verdana" w:cs="Cambria"/>
          <w:sz w:val="24"/>
          <w:szCs w:val="24"/>
        </w:rPr>
        <w:t xml:space="preserve"> affords the Commissioner discretion to set such standards of age appropriate design as she considers </w:t>
      </w:r>
      <w:proofErr w:type="gramStart"/>
      <w:r>
        <w:rPr>
          <w:rFonts w:ascii="Verdana" w:eastAsia="Cambria" w:hAnsi="Verdana" w:cs="Cambria"/>
          <w:sz w:val="24"/>
          <w:szCs w:val="24"/>
        </w:rPr>
        <w:t>to be</w:t>
      </w:r>
      <w:proofErr w:type="gramEnd"/>
      <w:r>
        <w:rPr>
          <w:rFonts w:ascii="Verdana" w:eastAsia="Cambria" w:hAnsi="Verdana" w:cs="Cambria"/>
          <w:sz w:val="24"/>
          <w:szCs w:val="24"/>
        </w:rPr>
        <w:t xml:space="preserve"> desirable, having</w:t>
      </w:r>
    </w:p>
    <w:p w14:paraId="3564C690" w14:textId="77777777" w:rsidR="009E53A1" w:rsidRDefault="009E53A1" w:rsidP="009E53A1">
      <w:pPr>
        <w:pStyle w:val="Normal1"/>
        <w:spacing w:line="240" w:lineRule="auto"/>
        <w:rPr>
          <w:rFonts w:ascii="Verdana" w:eastAsia="Cambria" w:hAnsi="Verdana" w:cs="Cambria"/>
          <w:sz w:val="24"/>
          <w:szCs w:val="24"/>
        </w:rPr>
      </w:pPr>
      <w:proofErr w:type="gramStart"/>
      <w:r>
        <w:rPr>
          <w:rFonts w:ascii="Verdana" w:eastAsia="Cambria" w:hAnsi="Verdana" w:cs="Cambria"/>
          <w:sz w:val="24"/>
          <w:szCs w:val="24"/>
        </w:rPr>
        <w:t>regard</w:t>
      </w:r>
      <w:proofErr w:type="gramEnd"/>
      <w:r>
        <w:rPr>
          <w:rFonts w:ascii="Verdana" w:eastAsia="Cambria" w:hAnsi="Verdana" w:cs="Cambria"/>
          <w:sz w:val="24"/>
          <w:szCs w:val="24"/>
        </w:rPr>
        <w:t xml:space="preserve"> to the best interests of children, and to provide such guidance as she considers appropriate.</w:t>
      </w:r>
    </w:p>
    <w:p w14:paraId="762263A4" w14:textId="77777777" w:rsidR="009E53A1" w:rsidRDefault="009E53A1" w:rsidP="009E53A1">
      <w:pPr>
        <w:pStyle w:val="Normal1"/>
        <w:spacing w:line="240" w:lineRule="auto"/>
        <w:rPr>
          <w:rFonts w:ascii="Verdana" w:eastAsia="Cambria" w:hAnsi="Verdana" w:cs="Cambria"/>
          <w:sz w:val="24"/>
          <w:szCs w:val="24"/>
        </w:rPr>
      </w:pPr>
    </w:p>
    <w:p w14:paraId="205588E9" w14:textId="2DA1EAE2"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In exercising this </w:t>
      </w:r>
      <w:proofErr w:type="gramStart"/>
      <w:r>
        <w:rPr>
          <w:rFonts w:ascii="Verdana" w:eastAsia="Cambria" w:hAnsi="Verdana" w:cs="Cambria"/>
          <w:sz w:val="24"/>
          <w:szCs w:val="24"/>
        </w:rPr>
        <w:t>discretion</w:t>
      </w:r>
      <w:proofErr w:type="gramEnd"/>
      <w:r>
        <w:rPr>
          <w:rFonts w:ascii="Verdana" w:eastAsia="Cambria" w:hAnsi="Verdana" w:cs="Cambria"/>
          <w:sz w:val="24"/>
          <w:szCs w:val="24"/>
        </w:rPr>
        <w:t xml:space="preserve"> the </w:t>
      </w:r>
      <w:r w:rsidR="00F35EA7">
        <w:rPr>
          <w:rFonts w:ascii="Verdana" w:eastAsia="Cambria" w:hAnsi="Verdana" w:cs="Cambria"/>
          <w:sz w:val="24"/>
          <w:szCs w:val="24"/>
        </w:rPr>
        <w:t>Act</w:t>
      </w:r>
      <w:r w:rsidR="006C242D">
        <w:rPr>
          <w:rFonts w:ascii="Verdana" w:eastAsia="Cambria" w:hAnsi="Verdana" w:cs="Cambria"/>
          <w:sz w:val="24"/>
          <w:szCs w:val="24"/>
        </w:rPr>
        <w:t xml:space="preserve"> </w:t>
      </w:r>
      <w:r>
        <w:rPr>
          <w:rFonts w:ascii="Verdana" w:eastAsia="Cambria" w:hAnsi="Verdana" w:cs="Cambria"/>
          <w:sz w:val="24"/>
          <w:szCs w:val="24"/>
        </w:rPr>
        <w:t>requires the Commissioner to have regard to the fact that children have different needs at different ages, and to the United Kingdom’s obligations under the United Nations Convention on the Rights of the Child.</w:t>
      </w:r>
    </w:p>
    <w:p w14:paraId="0C720FB7" w14:textId="77777777" w:rsidR="009E53A1" w:rsidRDefault="009E53A1" w:rsidP="009E53A1">
      <w:pPr>
        <w:pStyle w:val="Normal1"/>
        <w:spacing w:line="240" w:lineRule="auto"/>
        <w:rPr>
          <w:rFonts w:ascii="Verdana" w:eastAsia="Cambria" w:hAnsi="Verdana" w:cs="Cambria"/>
          <w:sz w:val="24"/>
          <w:szCs w:val="24"/>
        </w:rPr>
      </w:pPr>
    </w:p>
    <w:p w14:paraId="0ED19462" w14:textId="77777777"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During </w:t>
      </w:r>
      <w:hyperlink r:id="rId11" w:history="1">
        <w:proofErr w:type="gramStart"/>
        <w:r>
          <w:rPr>
            <w:rStyle w:val="Hyperlink"/>
            <w:rFonts w:ascii="Verdana" w:eastAsia="Cambria" w:hAnsi="Verdana" w:cs="Cambria"/>
            <w:sz w:val="24"/>
            <w:szCs w:val="24"/>
          </w:rPr>
          <w:t>Parliamentary debate</w:t>
        </w:r>
        <w:proofErr w:type="gramEnd"/>
      </w:hyperlink>
      <w:r>
        <w:rPr>
          <w:rFonts w:ascii="Verdana" w:eastAsia="Cambria" w:hAnsi="Verdana" w:cs="Cambria"/>
          <w:sz w:val="24"/>
          <w:szCs w:val="24"/>
        </w:rPr>
        <w:t xml:space="preserve"> the Government committed to supporting the Commissioner in her development of the Code by providing her with a list of ‘minimum standards to be taken into account when designing it.’ The Commissioner will have regard to this list both in this call for evidence, and when exercising her discretion to develop such standards as she considers </w:t>
      </w:r>
      <w:proofErr w:type="gramStart"/>
      <w:r>
        <w:rPr>
          <w:rFonts w:ascii="Verdana" w:eastAsia="Cambria" w:hAnsi="Verdana" w:cs="Cambria"/>
          <w:sz w:val="24"/>
          <w:szCs w:val="24"/>
        </w:rPr>
        <w:t>to be</w:t>
      </w:r>
      <w:proofErr w:type="gramEnd"/>
      <w:r>
        <w:rPr>
          <w:rFonts w:ascii="Verdana" w:eastAsia="Cambria" w:hAnsi="Verdana" w:cs="Cambria"/>
          <w:sz w:val="24"/>
          <w:szCs w:val="24"/>
        </w:rPr>
        <w:t xml:space="preserve"> desirable  </w:t>
      </w:r>
    </w:p>
    <w:p w14:paraId="19363039" w14:textId="77777777" w:rsidR="009E53A1" w:rsidRDefault="009E53A1" w:rsidP="009E53A1">
      <w:pPr>
        <w:pStyle w:val="Normal1"/>
        <w:spacing w:line="240" w:lineRule="auto"/>
        <w:rPr>
          <w:rFonts w:ascii="Verdana" w:eastAsia="Cambria" w:hAnsi="Verdana" w:cs="Cambria"/>
          <w:sz w:val="24"/>
          <w:szCs w:val="24"/>
        </w:rPr>
      </w:pPr>
    </w:p>
    <w:p w14:paraId="4EE4AC29" w14:textId="37BC9BD2" w:rsidR="009E53A1" w:rsidRDefault="009E53A1" w:rsidP="009E53A1">
      <w:pPr>
        <w:pStyle w:val="Normal1"/>
        <w:spacing w:line="240" w:lineRule="auto"/>
        <w:rPr>
          <w:rFonts w:ascii="Verdana" w:eastAsia="Cambria" w:hAnsi="Verdana" w:cs="Cambria"/>
          <w:sz w:val="24"/>
          <w:szCs w:val="24"/>
        </w:rPr>
      </w:pPr>
      <w:r>
        <w:rPr>
          <w:rFonts w:ascii="Verdana" w:eastAsia="Cambria" w:hAnsi="Verdana" w:cs="Cambria"/>
          <w:sz w:val="24"/>
          <w:szCs w:val="24"/>
        </w:rPr>
        <w:t xml:space="preserve">In developing the </w:t>
      </w:r>
      <w:proofErr w:type="gramStart"/>
      <w:r>
        <w:rPr>
          <w:rFonts w:ascii="Verdana" w:eastAsia="Cambria" w:hAnsi="Verdana" w:cs="Cambria"/>
          <w:sz w:val="24"/>
          <w:szCs w:val="24"/>
        </w:rPr>
        <w:t>Code</w:t>
      </w:r>
      <w:proofErr w:type="gramEnd"/>
      <w:r>
        <w:rPr>
          <w:rFonts w:ascii="Verdana" w:eastAsia="Cambria" w:hAnsi="Verdana" w:cs="Cambria"/>
          <w:sz w:val="24"/>
          <w:szCs w:val="24"/>
        </w:rPr>
        <w:t xml:space="preserve"> the Commissioner will also take into account that the scope and purpose of the </w:t>
      </w:r>
      <w:r w:rsidR="00F35EA7">
        <w:rPr>
          <w:rFonts w:ascii="Verdana" w:eastAsia="Cambria" w:hAnsi="Verdana" w:cs="Cambria"/>
          <w:sz w:val="24"/>
          <w:szCs w:val="24"/>
        </w:rPr>
        <w:t>Act</w:t>
      </w:r>
      <w:r>
        <w:rPr>
          <w:rFonts w:ascii="Verdana" w:eastAsia="Cambria" w:hAnsi="Verdana" w:cs="Cambria"/>
          <w:sz w:val="24"/>
          <w:szCs w:val="24"/>
        </w:rPr>
        <w:t>, and her role in this respect, is limited to making provision for the processing of personal data.</w:t>
      </w:r>
    </w:p>
    <w:p w14:paraId="35AD763D" w14:textId="77777777" w:rsidR="009E53A1" w:rsidRDefault="009E53A1" w:rsidP="009E53A1"/>
    <w:p w14:paraId="5A9DD7BA" w14:textId="28228753" w:rsidR="009E53A1" w:rsidRDefault="009E53A1" w:rsidP="009E53A1">
      <w:pPr>
        <w:pStyle w:val="ListParagraph"/>
        <w:ind w:left="0"/>
        <w:rPr>
          <w:rFonts w:ascii="Verdana" w:hAnsi="Verdana"/>
          <w:sz w:val="24"/>
          <w:szCs w:val="24"/>
        </w:rPr>
      </w:pPr>
      <w:r>
        <w:rPr>
          <w:rFonts w:ascii="Verdana" w:hAnsi="Verdana"/>
          <w:sz w:val="24"/>
          <w:szCs w:val="24"/>
        </w:rPr>
        <w:t xml:space="preserve">Responses to this call for evidence </w:t>
      </w:r>
      <w:proofErr w:type="gramStart"/>
      <w:r>
        <w:rPr>
          <w:rFonts w:ascii="Verdana" w:hAnsi="Verdana"/>
          <w:sz w:val="24"/>
          <w:szCs w:val="24"/>
        </w:rPr>
        <w:t>must be submitted</w:t>
      </w:r>
      <w:proofErr w:type="gramEnd"/>
      <w:r>
        <w:rPr>
          <w:rFonts w:ascii="Verdana" w:hAnsi="Verdana"/>
          <w:sz w:val="24"/>
          <w:szCs w:val="24"/>
        </w:rPr>
        <w:t xml:space="preserve"> by </w:t>
      </w:r>
      <w:r w:rsidR="007D0360">
        <w:rPr>
          <w:rFonts w:ascii="Verdana" w:hAnsi="Verdana"/>
          <w:sz w:val="24"/>
          <w:szCs w:val="24"/>
        </w:rPr>
        <w:t>19 September</w:t>
      </w:r>
      <w:r>
        <w:rPr>
          <w:rFonts w:ascii="Verdana" w:hAnsi="Verdana"/>
          <w:sz w:val="24"/>
          <w:szCs w:val="24"/>
        </w:rPr>
        <w:t xml:space="preserve"> 2018. You can submit your response in one of the following ways:</w:t>
      </w:r>
    </w:p>
    <w:p w14:paraId="2DE0D31A" w14:textId="77777777" w:rsidR="00F77CE9" w:rsidRDefault="00F77CE9" w:rsidP="009E53A1">
      <w:pPr>
        <w:pStyle w:val="ListParagraph"/>
        <w:ind w:left="0"/>
        <w:rPr>
          <w:rFonts w:ascii="Verdana" w:hAnsi="Verdana"/>
          <w:sz w:val="24"/>
          <w:szCs w:val="24"/>
        </w:rPr>
      </w:pPr>
    </w:p>
    <w:p w14:paraId="6ABDCB73" w14:textId="57BD6AC2" w:rsidR="007D0360" w:rsidRDefault="00F77CE9" w:rsidP="009E53A1">
      <w:pPr>
        <w:pStyle w:val="ListParagraph"/>
        <w:ind w:left="0"/>
        <w:rPr>
          <w:rFonts w:ascii="Verdana" w:hAnsi="Verdana"/>
          <w:sz w:val="24"/>
          <w:szCs w:val="24"/>
        </w:rPr>
      </w:pPr>
      <w:r>
        <w:rPr>
          <w:rFonts w:ascii="Verdana" w:hAnsi="Verdana"/>
          <w:sz w:val="24"/>
          <w:szCs w:val="24"/>
        </w:rPr>
        <w:tab/>
        <w:t xml:space="preserve">Online </w:t>
      </w:r>
      <w:r w:rsidR="007D0360">
        <w:rPr>
          <w:rFonts w:ascii="Verdana" w:hAnsi="Verdana"/>
          <w:sz w:val="24"/>
          <w:szCs w:val="24"/>
        </w:rPr>
        <w:tab/>
      </w:r>
      <w:r w:rsidR="00C17136">
        <w:rPr>
          <w:rFonts w:ascii="Verdana" w:hAnsi="Verdana"/>
          <w:sz w:val="24"/>
          <w:szCs w:val="24"/>
        </w:rPr>
        <w:t xml:space="preserve"> </w:t>
      </w:r>
    </w:p>
    <w:p w14:paraId="7469E50A" w14:textId="77777777" w:rsidR="009E53A1" w:rsidRDefault="009E53A1" w:rsidP="009E53A1">
      <w:pPr>
        <w:pStyle w:val="ListParagraph"/>
        <w:ind w:left="0"/>
        <w:rPr>
          <w:rFonts w:ascii="Verdana" w:hAnsi="Verdana"/>
          <w:sz w:val="24"/>
          <w:szCs w:val="24"/>
        </w:rPr>
      </w:pPr>
    </w:p>
    <w:p w14:paraId="1D84B51C" w14:textId="77777777" w:rsidR="009E53A1" w:rsidRDefault="009E53A1" w:rsidP="009E53A1">
      <w:pPr>
        <w:pStyle w:val="ListParagraph"/>
        <w:rPr>
          <w:rFonts w:ascii="Verdana" w:hAnsi="Verdana"/>
          <w:sz w:val="24"/>
          <w:szCs w:val="24"/>
        </w:rPr>
      </w:pPr>
      <w:r>
        <w:rPr>
          <w:rFonts w:ascii="Verdana" w:hAnsi="Verdana"/>
          <w:b/>
          <w:sz w:val="24"/>
          <w:szCs w:val="24"/>
        </w:rPr>
        <w:t xml:space="preserve">Download this document and email </w:t>
      </w:r>
      <w:proofErr w:type="gramStart"/>
      <w:r>
        <w:rPr>
          <w:rFonts w:ascii="Verdana" w:hAnsi="Verdana"/>
          <w:b/>
          <w:sz w:val="24"/>
          <w:szCs w:val="24"/>
        </w:rPr>
        <w:t>to</w:t>
      </w:r>
      <w:proofErr w:type="gramEnd"/>
      <w:r>
        <w:rPr>
          <w:rFonts w:ascii="Verdana" w:hAnsi="Verdana"/>
          <w:sz w:val="24"/>
          <w:szCs w:val="24"/>
        </w:rPr>
        <w:t>:</w:t>
      </w:r>
    </w:p>
    <w:p w14:paraId="0724AC0C" w14:textId="77777777" w:rsidR="009E53A1" w:rsidRDefault="000E0B64" w:rsidP="009E53A1">
      <w:pPr>
        <w:pStyle w:val="ListParagraph"/>
        <w:rPr>
          <w:rFonts w:ascii="Verdana" w:hAnsi="Verdana"/>
          <w:sz w:val="24"/>
          <w:szCs w:val="24"/>
        </w:rPr>
      </w:pPr>
      <w:hyperlink r:id="rId12" w:history="1">
        <w:r w:rsidR="009E53A1">
          <w:rPr>
            <w:rStyle w:val="Hyperlink"/>
            <w:rFonts w:ascii="Verdana" w:hAnsi="Verdana"/>
            <w:sz w:val="24"/>
            <w:szCs w:val="24"/>
          </w:rPr>
          <w:t>childrenandtheGDPR@ICO.org.uk</w:t>
        </w:r>
      </w:hyperlink>
    </w:p>
    <w:p w14:paraId="24E8F6AB" w14:textId="77777777" w:rsidR="009E53A1" w:rsidRDefault="009E53A1" w:rsidP="009E53A1">
      <w:pPr>
        <w:pStyle w:val="ListParagraph"/>
        <w:rPr>
          <w:rFonts w:ascii="Verdana" w:hAnsi="Verdana"/>
          <w:sz w:val="24"/>
          <w:szCs w:val="24"/>
        </w:rPr>
      </w:pPr>
    </w:p>
    <w:p w14:paraId="184BBB57" w14:textId="77777777" w:rsidR="009E53A1" w:rsidRDefault="009E53A1" w:rsidP="009E53A1">
      <w:pPr>
        <w:pStyle w:val="ListParagraph"/>
        <w:rPr>
          <w:rFonts w:ascii="Verdana" w:hAnsi="Verdana"/>
          <w:sz w:val="24"/>
          <w:szCs w:val="24"/>
        </w:rPr>
      </w:pPr>
      <w:r>
        <w:rPr>
          <w:rFonts w:ascii="Verdana" w:hAnsi="Verdana"/>
          <w:b/>
          <w:sz w:val="24"/>
          <w:szCs w:val="24"/>
        </w:rPr>
        <w:t xml:space="preserve">Print off this document and post </w:t>
      </w:r>
      <w:proofErr w:type="gramStart"/>
      <w:r>
        <w:rPr>
          <w:rFonts w:ascii="Verdana" w:hAnsi="Verdana"/>
          <w:b/>
          <w:sz w:val="24"/>
          <w:szCs w:val="24"/>
        </w:rPr>
        <w:t>to</w:t>
      </w:r>
      <w:proofErr w:type="gramEnd"/>
      <w:r>
        <w:rPr>
          <w:rFonts w:ascii="Verdana" w:hAnsi="Verdana"/>
          <w:b/>
          <w:sz w:val="24"/>
          <w:szCs w:val="24"/>
        </w:rPr>
        <w:t>:</w:t>
      </w:r>
    </w:p>
    <w:p w14:paraId="7B04EB17" w14:textId="6FEFDAD9" w:rsidR="00C17136" w:rsidRPr="00E41B1C" w:rsidRDefault="00677B69" w:rsidP="009E53A1">
      <w:pPr>
        <w:pStyle w:val="ListParagraph"/>
        <w:rPr>
          <w:rFonts w:ascii="Verdana" w:hAnsi="Verdana"/>
          <w:sz w:val="24"/>
          <w:szCs w:val="24"/>
        </w:rPr>
      </w:pPr>
      <w:r w:rsidRPr="00E41B1C">
        <w:rPr>
          <w:rFonts w:ascii="Verdana" w:hAnsi="Verdana"/>
          <w:sz w:val="24"/>
          <w:szCs w:val="24"/>
        </w:rPr>
        <w:t>Age Appropriate Design Code call for evidence</w:t>
      </w:r>
    </w:p>
    <w:p w14:paraId="1422C910" w14:textId="06BBDBE7" w:rsidR="00677B69" w:rsidRPr="00FB122D" w:rsidRDefault="00677B69" w:rsidP="009E53A1">
      <w:pPr>
        <w:pStyle w:val="ListParagraph"/>
        <w:rPr>
          <w:rFonts w:ascii="Verdana" w:hAnsi="Verdana"/>
          <w:sz w:val="24"/>
          <w:szCs w:val="24"/>
        </w:rPr>
      </w:pPr>
      <w:r w:rsidRPr="00E41B1C">
        <w:rPr>
          <w:rFonts w:ascii="Verdana" w:hAnsi="Verdana"/>
          <w:sz w:val="24"/>
          <w:szCs w:val="24"/>
        </w:rPr>
        <w:t>Engagement Department</w:t>
      </w:r>
    </w:p>
    <w:p w14:paraId="4949B8CA" w14:textId="77777777" w:rsidR="009E53A1" w:rsidRPr="00FB122D" w:rsidRDefault="009E53A1" w:rsidP="009E53A1">
      <w:pPr>
        <w:pStyle w:val="ListParagraph"/>
        <w:rPr>
          <w:rFonts w:ascii="Verdana" w:hAnsi="Verdana"/>
          <w:sz w:val="24"/>
          <w:szCs w:val="24"/>
        </w:rPr>
      </w:pPr>
      <w:r w:rsidRPr="00FB122D">
        <w:rPr>
          <w:rFonts w:ascii="Verdana" w:hAnsi="Verdana"/>
          <w:sz w:val="24"/>
          <w:szCs w:val="24"/>
        </w:rPr>
        <w:t>Information Commissioner’s Office</w:t>
      </w:r>
    </w:p>
    <w:p w14:paraId="2C42F5F3" w14:textId="77777777" w:rsidR="009E53A1" w:rsidRPr="00FB122D" w:rsidRDefault="009E53A1" w:rsidP="009E53A1">
      <w:pPr>
        <w:pStyle w:val="ListParagraph"/>
        <w:rPr>
          <w:rFonts w:ascii="Verdana" w:hAnsi="Verdana"/>
          <w:sz w:val="24"/>
          <w:szCs w:val="24"/>
        </w:rPr>
      </w:pPr>
      <w:r w:rsidRPr="00FB122D">
        <w:rPr>
          <w:rFonts w:ascii="Verdana" w:hAnsi="Verdana"/>
          <w:sz w:val="24"/>
          <w:szCs w:val="24"/>
        </w:rPr>
        <w:t>Wycliffe House</w:t>
      </w:r>
    </w:p>
    <w:p w14:paraId="1FE23994" w14:textId="77777777" w:rsidR="009E53A1" w:rsidRPr="00FB122D" w:rsidRDefault="009E53A1" w:rsidP="009E53A1">
      <w:pPr>
        <w:pStyle w:val="ListParagraph"/>
        <w:rPr>
          <w:rFonts w:ascii="Verdana" w:hAnsi="Verdana"/>
          <w:sz w:val="24"/>
          <w:szCs w:val="24"/>
        </w:rPr>
      </w:pPr>
      <w:r w:rsidRPr="00FB122D">
        <w:rPr>
          <w:rFonts w:ascii="Verdana" w:hAnsi="Verdana"/>
          <w:sz w:val="24"/>
          <w:szCs w:val="24"/>
        </w:rPr>
        <w:t>Water Lane</w:t>
      </w:r>
    </w:p>
    <w:p w14:paraId="44C7B57D" w14:textId="77777777" w:rsidR="009E53A1" w:rsidRPr="00FB122D" w:rsidRDefault="009E53A1" w:rsidP="009E53A1">
      <w:pPr>
        <w:pStyle w:val="ListParagraph"/>
        <w:rPr>
          <w:rFonts w:ascii="Verdana" w:hAnsi="Verdana"/>
          <w:sz w:val="24"/>
          <w:szCs w:val="24"/>
        </w:rPr>
      </w:pPr>
      <w:r w:rsidRPr="00FB122D">
        <w:rPr>
          <w:rFonts w:ascii="Verdana" w:hAnsi="Verdana"/>
          <w:sz w:val="24"/>
          <w:szCs w:val="24"/>
        </w:rPr>
        <w:t>Wilmslow</w:t>
      </w:r>
    </w:p>
    <w:p w14:paraId="3C8A4444" w14:textId="77777777" w:rsidR="009E53A1" w:rsidRPr="00FB122D" w:rsidRDefault="009E53A1" w:rsidP="009E53A1">
      <w:pPr>
        <w:pStyle w:val="ListParagraph"/>
        <w:rPr>
          <w:rFonts w:ascii="Verdana" w:hAnsi="Verdana"/>
          <w:sz w:val="24"/>
          <w:szCs w:val="24"/>
        </w:rPr>
      </w:pPr>
      <w:r w:rsidRPr="00FB122D">
        <w:rPr>
          <w:rFonts w:ascii="Verdana" w:hAnsi="Verdana"/>
          <w:sz w:val="24"/>
          <w:szCs w:val="24"/>
        </w:rPr>
        <w:lastRenderedPageBreak/>
        <w:t>Cheshire SK9 5AF</w:t>
      </w:r>
    </w:p>
    <w:p w14:paraId="1F69C5F6" w14:textId="77777777" w:rsidR="009E53A1" w:rsidRPr="00FB122D" w:rsidRDefault="009E53A1" w:rsidP="009E53A1">
      <w:pPr>
        <w:pStyle w:val="ListParagraph"/>
        <w:rPr>
          <w:rFonts w:ascii="Verdana" w:hAnsi="Verdana"/>
          <w:sz w:val="24"/>
          <w:szCs w:val="24"/>
        </w:rPr>
      </w:pPr>
    </w:p>
    <w:p w14:paraId="6BEFD4C0" w14:textId="634F876E" w:rsidR="00677B69" w:rsidRPr="00FB122D" w:rsidRDefault="009E53A1" w:rsidP="00677B69">
      <w:pPr>
        <w:pStyle w:val="ListParagraph"/>
        <w:rPr>
          <w:rFonts w:ascii="Verdana" w:hAnsi="Verdana"/>
          <w:sz w:val="24"/>
          <w:szCs w:val="24"/>
        </w:rPr>
      </w:pPr>
      <w:r w:rsidRPr="00E41B1C">
        <w:rPr>
          <w:rFonts w:ascii="Verdana" w:hAnsi="Verdana"/>
          <w:sz w:val="24"/>
          <w:szCs w:val="24"/>
        </w:rPr>
        <w:t xml:space="preserve">If you would like further information on the call for evidence please telephone 0303 123 1113 and ask to speak to </w:t>
      </w:r>
      <w:r w:rsidR="00677B69" w:rsidRPr="00E41B1C">
        <w:rPr>
          <w:rFonts w:ascii="Verdana" w:hAnsi="Verdana"/>
          <w:sz w:val="24"/>
          <w:szCs w:val="24"/>
        </w:rPr>
        <w:t>the Engagement Department about the Age Appropriate Design Code</w:t>
      </w:r>
      <w:r w:rsidR="00C17136" w:rsidRPr="00E41B1C">
        <w:rPr>
          <w:rFonts w:ascii="Verdana" w:hAnsi="Verdana"/>
          <w:sz w:val="24"/>
          <w:szCs w:val="24"/>
        </w:rPr>
        <w:t xml:space="preserve"> </w:t>
      </w:r>
      <w:r w:rsidRPr="00E41B1C">
        <w:rPr>
          <w:rFonts w:ascii="Verdana" w:hAnsi="Verdana"/>
          <w:sz w:val="24"/>
          <w:szCs w:val="24"/>
        </w:rPr>
        <w:t>or email</w:t>
      </w:r>
      <w:r w:rsidR="00C17136" w:rsidRPr="00E41B1C">
        <w:rPr>
          <w:rFonts w:ascii="Verdana" w:hAnsi="Verdana"/>
          <w:sz w:val="24"/>
          <w:szCs w:val="24"/>
        </w:rPr>
        <w:t xml:space="preserve"> </w:t>
      </w:r>
      <w:hyperlink r:id="rId13" w:history="1">
        <w:r w:rsidR="00677B69" w:rsidRPr="00E41B1C">
          <w:rPr>
            <w:rStyle w:val="Hyperlink"/>
            <w:rFonts w:ascii="Verdana" w:hAnsi="Verdana"/>
            <w:sz w:val="24"/>
            <w:szCs w:val="24"/>
          </w:rPr>
          <w:t>childrenandtheGDPR@ICO.org.uk</w:t>
        </w:r>
      </w:hyperlink>
    </w:p>
    <w:p w14:paraId="37DC3F5E" w14:textId="7D0B76AD" w:rsidR="009E53A1" w:rsidRPr="00FB122D" w:rsidRDefault="009E53A1" w:rsidP="009E53A1">
      <w:pPr>
        <w:pStyle w:val="ListParagraph"/>
        <w:ind w:left="0"/>
        <w:rPr>
          <w:rFonts w:ascii="Verdana" w:hAnsi="Verdana"/>
          <w:sz w:val="24"/>
          <w:szCs w:val="24"/>
        </w:rPr>
      </w:pPr>
    </w:p>
    <w:p w14:paraId="196C4745" w14:textId="77777777" w:rsidR="004B075F" w:rsidRPr="00FB122D" w:rsidRDefault="004B075F" w:rsidP="009E53A1">
      <w:pPr>
        <w:pStyle w:val="ListParagraph"/>
        <w:ind w:left="0"/>
        <w:rPr>
          <w:rFonts w:ascii="Verdana" w:hAnsi="Verdana"/>
          <w:sz w:val="24"/>
          <w:szCs w:val="24"/>
        </w:rPr>
      </w:pPr>
    </w:p>
    <w:p w14:paraId="672E9063" w14:textId="5C1B2BCD" w:rsidR="009E53A1" w:rsidRPr="00FB122D" w:rsidRDefault="009E53A1" w:rsidP="009E53A1">
      <w:pPr>
        <w:pStyle w:val="ListParagraph"/>
        <w:ind w:left="0"/>
        <w:rPr>
          <w:rFonts w:ascii="Verdana" w:hAnsi="Verdana"/>
          <w:b/>
          <w:color w:val="003768"/>
          <w:sz w:val="28"/>
          <w:szCs w:val="28"/>
        </w:rPr>
      </w:pPr>
      <w:r w:rsidRPr="00FB122D">
        <w:rPr>
          <w:rFonts w:ascii="Verdana" w:hAnsi="Verdana"/>
          <w:b/>
          <w:color w:val="003768"/>
          <w:sz w:val="28"/>
          <w:szCs w:val="28"/>
        </w:rPr>
        <w:t>Privacy statement</w:t>
      </w:r>
    </w:p>
    <w:p w14:paraId="3D7686A7" w14:textId="11A1B337" w:rsidR="004B075F" w:rsidRDefault="00C17136" w:rsidP="009E53A1">
      <w:pPr>
        <w:pStyle w:val="ListParagraph"/>
        <w:ind w:left="0"/>
        <w:rPr>
          <w:rFonts w:ascii="Verdana" w:hAnsi="Verdana"/>
          <w:sz w:val="24"/>
          <w:szCs w:val="24"/>
        </w:rPr>
      </w:pPr>
      <w:r w:rsidRPr="00E41B1C">
        <w:rPr>
          <w:rFonts w:ascii="Verdana" w:hAnsi="Verdana"/>
          <w:sz w:val="24"/>
          <w:szCs w:val="24"/>
        </w:rPr>
        <w:t>For this call for evidence we will publish responses received from organisations but will remove any personal data before publication. We will not publish responses from individuals. For more information abo</w:t>
      </w:r>
      <w:r w:rsidR="000A71CE" w:rsidRPr="00E41B1C">
        <w:rPr>
          <w:rFonts w:ascii="Verdana" w:hAnsi="Verdana"/>
          <w:sz w:val="24"/>
          <w:szCs w:val="24"/>
        </w:rPr>
        <w:t>ut what we do with personal data</w:t>
      </w:r>
      <w:r w:rsidRPr="00E41B1C">
        <w:rPr>
          <w:rFonts w:ascii="Verdana" w:hAnsi="Verdana"/>
          <w:sz w:val="24"/>
          <w:szCs w:val="24"/>
        </w:rPr>
        <w:t xml:space="preserve"> </w:t>
      </w:r>
      <w:proofErr w:type="gramStart"/>
      <w:r w:rsidRPr="00E41B1C">
        <w:rPr>
          <w:rFonts w:ascii="Verdana" w:hAnsi="Verdana"/>
          <w:sz w:val="24"/>
          <w:szCs w:val="24"/>
        </w:rPr>
        <w:t>please</w:t>
      </w:r>
      <w:proofErr w:type="gramEnd"/>
      <w:r w:rsidRPr="00E41B1C">
        <w:rPr>
          <w:rFonts w:ascii="Verdana" w:hAnsi="Verdana"/>
          <w:sz w:val="24"/>
          <w:szCs w:val="24"/>
        </w:rPr>
        <w:t xml:space="preserve"> see our </w:t>
      </w:r>
      <w:hyperlink r:id="rId14" w:history="1">
        <w:r w:rsidRPr="00E41B1C">
          <w:rPr>
            <w:rStyle w:val="Hyperlink"/>
            <w:rFonts w:ascii="Verdana" w:hAnsi="Verdana"/>
            <w:sz w:val="24"/>
            <w:szCs w:val="24"/>
          </w:rPr>
          <w:t>privacy notice</w:t>
        </w:r>
      </w:hyperlink>
      <w:r w:rsidR="000A71CE" w:rsidRPr="00E41B1C">
        <w:rPr>
          <w:rFonts w:ascii="Verdana" w:hAnsi="Verdana"/>
          <w:sz w:val="24"/>
          <w:szCs w:val="24"/>
        </w:rPr>
        <w:t>.</w:t>
      </w:r>
    </w:p>
    <w:p w14:paraId="2F29D731" w14:textId="77777777" w:rsidR="000A71CE" w:rsidRPr="000A71CE" w:rsidRDefault="000A71CE" w:rsidP="009E53A1">
      <w:pPr>
        <w:pStyle w:val="ListParagraph"/>
        <w:ind w:left="0"/>
        <w:rPr>
          <w:rFonts w:ascii="Verdana" w:hAnsi="Verdana"/>
          <w:sz w:val="24"/>
          <w:szCs w:val="24"/>
        </w:rPr>
      </w:pPr>
    </w:p>
    <w:p w14:paraId="745F70CB" w14:textId="5A80147A" w:rsidR="004B075F" w:rsidRPr="000A71CE" w:rsidRDefault="004B075F" w:rsidP="009E53A1">
      <w:pPr>
        <w:pStyle w:val="ListParagraph"/>
        <w:ind w:left="0"/>
        <w:rPr>
          <w:rFonts w:ascii="Verdana" w:hAnsi="Verdana"/>
          <w:sz w:val="28"/>
          <w:szCs w:val="28"/>
        </w:rPr>
      </w:pPr>
    </w:p>
    <w:p w14:paraId="7FE8C50C" w14:textId="77777777" w:rsidR="004B075F" w:rsidRDefault="004B075F" w:rsidP="009E53A1">
      <w:pPr>
        <w:pStyle w:val="ListParagraph"/>
        <w:ind w:left="0"/>
        <w:rPr>
          <w:rFonts w:ascii="Verdana" w:hAnsi="Verdana"/>
          <w:b/>
          <w:color w:val="003768"/>
          <w:sz w:val="28"/>
          <w:szCs w:val="28"/>
        </w:rPr>
      </w:pPr>
    </w:p>
    <w:p w14:paraId="0FA8DA0F" w14:textId="77777777" w:rsidR="00F257F3" w:rsidRPr="00F257F3" w:rsidRDefault="00F257F3" w:rsidP="00F257F3">
      <w:pPr>
        <w:rPr>
          <w:rFonts w:cs="Times New Roman"/>
          <w:b/>
        </w:rPr>
      </w:pPr>
    </w:p>
    <w:p w14:paraId="5BC23209" w14:textId="77777777" w:rsidR="00F257F3" w:rsidRPr="00F257F3" w:rsidRDefault="00F257F3" w:rsidP="00F257F3">
      <w:pPr>
        <w:rPr>
          <w:rFonts w:cs="Times New Roman"/>
        </w:rPr>
      </w:pPr>
    </w:p>
    <w:p w14:paraId="0334E31E" w14:textId="5BBD3EF6" w:rsidR="009E53A1" w:rsidRDefault="009E53A1" w:rsidP="009E53A1">
      <w:pPr>
        <w:pBdr>
          <w:bottom w:val="single" w:sz="4" w:space="7" w:color="003768"/>
        </w:pBdr>
        <w:rPr>
          <w:rFonts w:ascii="Georgia" w:hAnsi="Georgia"/>
          <w:color w:val="003768"/>
          <w:sz w:val="52"/>
          <w:szCs w:val="52"/>
        </w:rPr>
      </w:pPr>
      <w:r>
        <w:br w:type="page"/>
      </w:r>
      <w:r>
        <w:rPr>
          <w:rFonts w:ascii="Georgia" w:hAnsi="Georgia"/>
          <w:color w:val="003768"/>
          <w:sz w:val="52"/>
          <w:szCs w:val="52"/>
        </w:rPr>
        <w:lastRenderedPageBreak/>
        <w:t xml:space="preserve">Section 1: Your views and evidence </w:t>
      </w:r>
    </w:p>
    <w:p w14:paraId="1EF9A195" w14:textId="77777777" w:rsidR="009E53A1" w:rsidRDefault="009E53A1" w:rsidP="009E53A1">
      <w:pPr>
        <w:pStyle w:val="ListParagraph"/>
        <w:ind w:left="0"/>
        <w:rPr>
          <w:rFonts w:ascii="Verdana" w:hAnsi="Verdana"/>
          <w:sz w:val="24"/>
          <w:szCs w:val="24"/>
        </w:rPr>
      </w:pPr>
    </w:p>
    <w:p w14:paraId="69B8A6FF" w14:textId="77777777" w:rsidR="009E53A1" w:rsidRDefault="009E53A1" w:rsidP="009E53A1">
      <w:pPr>
        <w:pStyle w:val="ListParagraph"/>
        <w:ind w:left="0"/>
        <w:rPr>
          <w:rFonts w:ascii="Verdana" w:hAnsi="Verdana"/>
          <w:sz w:val="24"/>
          <w:szCs w:val="24"/>
        </w:rPr>
      </w:pPr>
      <w:r>
        <w:rPr>
          <w:rFonts w:ascii="Verdana" w:hAnsi="Verdana"/>
          <w:sz w:val="24"/>
          <w:szCs w:val="24"/>
        </w:rPr>
        <w:t>Please provide us with your views and evidence in the following areas:</w:t>
      </w:r>
    </w:p>
    <w:p w14:paraId="6BEB7B9F" w14:textId="77777777" w:rsidR="009E53A1" w:rsidRDefault="009E53A1" w:rsidP="009E53A1">
      <w:pPr>
        <w:pStyle w:val="ListParagraph"/>
        <w:ind w:left="360"/>
        <w:rPr>
          <w:rFonts w:ascii="Verdana" w:hAnsi="Verdana"/>
          <w:sz w:val="24"/>
          <w:szCs w:val="24"/>
        </w:rPr>
      </w:pPr>
    </w:p>
    <w:p w14:paraId="43F26DAF" w14:textId="77777777" w:rsidR="009E53A1" w:rsidRDefault="009E53A1" w:rsidP="009E53A1">
      <w:pPr>
        <w:pStyle w:val="ListParagraph"/>
        <w:ind w:left="0"/>
        <w:rPr>
          <w:rFonts w:ascii="Verdana" w:hAnsi="Verdana"/>
          <w:sz w:val="24"/>
          <w:szCs w:val="24"/>
        </w:rPr>
      </w:pPr>
      <w:r>
        <w:rPr>
          <w:rFonts w:ascii="Verdana" w:hAnsi="Verdana"/>
          <w:b/>
          <w:sz w:val="24"/>
          <w:szCs w:val="24"/>
        </w:rPr>
        <w:t>Development needs of children at different ages</w:t>
      </w:r>
    </w:p>
    <w:p w14:paraId="4666B435" w14:textId="3DEE33CC" w:rsidR="009E53A1" w:rsidRDefault="009E53A1" w:rsidP="009E53A1">
      <w:r>
        <w:t xml:space="preserve">The </w:t>
      </w:r>
      <w:r w:rsidR="00F35EA7">
        <w:t>Act</w:t>
      </w:r>
      <w:r>
        <w:t xml:space="preserve"> requires the Commissioner to take account of the development needs of children at different ages when drafting the Code.</w:t>
      </w:r>
    </w:p>
    <w:p w14:paraId="6D1C22BA" w14:textId="77777777" w:rsidR="009E53A1" w:rsidRDefault="009E53A1" w:rsidP="009E53A1">
      <w:pPr>
        <w:rPr>
          <w:b/>
        </w:rPr>
      </w:pPr>
    </w:p>
    <w:p w14:paraId="6B6D32BA" w14:textId="77777777" w:rsidR="009E53A1" w:rsidRDefault="009E53A1" w:rsidP="009E53A1">
      <w:pPr>
        <w:rPr>
          <w:rStyle w:val="Hyperlink"/>
        </w:rPr>
      </w:pPr>
      <w:r>
        <w:t xml:space="preserve">The Commissioner proposes to use their age ranges set out in the report </w:t>
      </w:r>
      <w:hyperlink r:id="rId15" w:history="1">
        <w:r>
          <w:rPr>
            <w:rStyle w:val="Hyperlink"/>
          </w:rPr>
          <w:t>Digital Childhood – addressing childhood development milestones in the Digital Environment</w:t>
        </w:r>
      </w:hyperlink>
      <w:r>
        <w:t xml:space="preserve"> as a starting point in this respect. This report draws upon a number of sources including findings of the United Kingdom Council for Child Internet Safety (UKCCIS) Evidence Group in its </w:t>
      </w:r>
      <w:hyperlink r:id="rId16" w:history="1">
        <w:r>
          <w:rPr>
            <w:rStyle w:val="Hyperlink"/>
          </w:rPr>
          <w:t xml:space="preserve">literature review of Children’s online activities risks and safety. </w:t>
        </w:r>
      </w:hyperlink>
    </w:p>
    <w:p w14:paraId="573FFED5" w14:textId="77777777" w:rsidR="009E53A1" w:rsidRDefault="009E53A1" w:rsidP="009E53A1"/>
    <w:p w14:paraId="4D20158F" w14:textId="77777777" w:rsidR="009E53A1" w:rsidRDefault="009E53A1" w:rsidP="009E53A1">
      <w:r>
        <w:t xml:space="preserve">The proposed age ranges are as follows: </w:t>
      </w:r>
    </w:p>
    <w:p w14:paraId="62E7E32B" w14:textId="77777777" w:rsidR="009E53A1" w:rsidRDefault="009E53A1" w:rsidP="009E53A1"/>
    <w:p w14:paraId="7502C8C0" w14:textId="77777777" w:rsidR="009E53A1" w:rsidRDefault="009E53A1" w:rsidP="009E53A1">
      <w:r>
        <w:t>3-5</w:t>
      </w:r>
    </w:p>
    <w:p w14:paraId="06DC6FAE" w14:textId="77777777" w:rsidR="009E53A1" w:rsidRDefault="009E53A1" w:rsidP="009E53A1">
      <w:r>
        <w:t>6-9</w:t>
      </w:r>
    </w:p>
    <w:p w14:paraId="51B5187D" w14:textId="77777777" w:rsidR="009E53A1" w:rsidRDefault="009E53A1" w:rsidP="009E53A1">
      <w:r>
        <w:t>10-12</w:t>
      </w:r>
    </w:p>
    <w:p w14:paraId="2B7948AE" w14:textId="77777777" w:rsidR="009E53A1" w:rsidRDefault="009E53A1" w:rsidP="009E53A1">
      <w:r>
        <w:t>13-15</w:t>
      </w:r>
    </w:p>
    <w:p w14:paraId="66E609CF" w14:textId="77777777" w:rsidR="009E53A1" w:rsidRDefault="009E53A1" w:rsidP="009E53A1">
      <w:r>
        <w:t>16-17</w:t>
      </w:r>
    </w:p>
    <w:p w14:paraId="221338CC" w14:textId="77777777" w:rsidR="009E53A1" w:rsidRDefault="009E53A1" w:rsidP="009E53A1"/>
    <w:p w14:paraId="158FBBCD" w14:textId="1278D2CC" w:rsidR="00060A3E" w:rsidRDefault="00060A3E" w:rsidP="009E53A1">
      <w:pPr>
        <w:rPr>
          <w:rFonts w:eastAsiaTheme="minorHAnsi" w:cs="Verdana"/>
          <w:color w:val="404040"/>
          <w:lang w:eastAsia="en-US"/>
        </w:rPr>
      </w:pPr>
      <w:r>
        <w:rPr>
          <w:rFonts w:eastAsiaTheme="minorHAnsi" w:cs="Verdana"/>
          <w:color w:val="404040"/>
          <w:lang w:eastAsia="en-US"/>
        </w:rPr>
        <w:t>Q1. In terms of setting design standards for the processing of children’s personal data by providers of ISS (online services), how appropriate you consider the above age brackets would be (</w:t>
      </w:r>
      <w:proofErr w:type="gramStart"/>
      <w:r>
        <w:rPr>
          <w:rFonts w:eastAsiaTheme="minorHAnsi" w:cs="Verdana"/>
          <w:color w:val="404040"/>
          <w:lang w:eastAsia="en-US"/>
        </w:rPr>
        <w:t>delete</w:t>
      </w:r>
      <w:proofErr w:type="gramEnd"/>
      <w:r>
        <w:rPr>
          <w:rFonts w:eastAsiaTheme="minorHAnsi" w:cs="Verdana"/>
          <w:color w:val="404040"/>
          <w:lang w:eastAsia="en-US"/>
        </w:rPr>
        <w:t xml:space="preserve"> as appropriate):</w:t>
      </w:r>
    </w:p>
    <w:p w14:paraId="7141AE33" w14:textId="77777777" w:rsidR="00060A3E" w:rsidRDefault="00060A3E" w:rsidP="009E53A1">
      <w:pPr>
        <w:rPr>
          <w:rFonts w:eastAsiaTheme="minorHAnsi" w:cs="Verdana"/>
          <w:color w:val="404040"/>
          <w:lang w:eastAsia="en-US"/>
        </w:rPr>
      </w:pPr>
    </w:p>
    <w:p w14:paraId="6500A257" w14:textId="33AACCF6" w:rsidR="00060A3E" w:rsidRDefault="00060A3E" w:rsidP="009E53A1">
      <w:pPr>
        <w:rPr>
          <w:rFonts w:eastAsiaTheme="minorHAnsi" w:cs="Verdana"/>
          <w:color w:val="404040"/>
          <w:lang w:eastAsia="en-US"/>
        </w:rPr>
      </w:pPr>
      <w:r>
        <w:rPr>
          <w:rFonts w:eastAsiaTheme="minorHAnsi" w:cs="Verdana"/>
          <w:color w:val="404040"/>
          <w:lang w:eastAsia="en-US"/>
        </w:rPr>
        <w:t xml:space="preserve">Not at </w:t>
      </w:r>
      <w:proofErr w:type="gramStart"/>
      <w:r>
        <w:rPr>
          <w:rFonts w:eastAsiaTheme="minorHAnsi" w:cs="Verdana"/>
          <w:color w:val="404040"/>
          <w:lang w:eastAsia="en-US"/>
        </w:rPr>
        <w:t>all</w:t>
      </w:r>
      <w:proofErr w:type="gramEnd"/>
      <w:r>
        <w:rPr>
          <w:rFonts w:eastAsiaTheme="minorHAnsi" w:cs="Verdana"/>
          <w:color w:val="404040"/>
          <w:lang w:eastAsia="en-US"/>
        </w:rPr>
        <w:t xml:space="preserve"> appropriate</w:t>
      </w:r>
    </w:p>
    <w:p w14:paraId="403B8AF1" w14:textId="3721D6AC" w:rsidR="00060A3E" w:rsidRDefault="00060A3E" w:rsidP="009E53A1">
      <w:pPr>
        <w:rPr>
          <w:rFonts w:eastAsiaTheme="minorHAnsi" w:cs="Verdana"/>
          <w:color w:val="404040"/>
          <w:lang w:eastAsia="en-US"/>
        </w:rPr>
      </w:pPr>
      <w:r>
        <w:rPr>
          <w:rFonts w:eastAsiaTheme="minorHAnsi" w:cs="Verdana"/>
          <w:color w:val="404040"/>
          <w:lang w:eastAsia="en-US"/>
        </w:rPr>
        <w:t>Not really appropriate</w:t>
      </w:r>
    </w:p>
    <w:p w14:paraId="28356452" w14:textId="114A9A95" w:rsidR="00060A3E" w:rsidRDefault="00060A3E" w:rsidP="009E53A1">
      <w:pPr>
        <w:rPr>
          <w:rFonts w:eastAsiaTheme="minorHAnsi" w:cs="Verdana"/>
          <w:color w:val="404040"/>
          <w:lang w:eastAsia="en-US"/>
        </w:rPr>
      </w:pPr>
      <w:r>
        <w:rPr>
          <w:rFonts w:eastAsiaTheme="minorHAnsi" w:cs="Verdana"/>
          <w:color w:val="404040"/>
          <w:lang w:eastAsia="en-US"/>
        </w:rPr>
        <w:t>Quite appropriate</w:t>
      </w:r>
    </w:p>
    <w:p w14:paraId="17682470" w14:textId="7618FAF3" w:rsidR="00060A3E" w:rsidRPr="00FB122D" w:rsidRDefault="00060A3E" w:rsidP="009E53A1">
      <w:pPr>
        <w:rPr>
          <w:rFonts w:eastAsiaTheme="minorHAnsi" w:cs="Verdana"/>
          <w:color w:val="404040"/>
          <w:lang w:eastAsia="en-US"/>
        </w:rPr>
      </w:pPr>
      <w:r>
        <w:rPr>
          <w:rFonts w:eastAsiaTheme="minorHAnsi" w:cs="Verdana"/>
          <w:color w:val="404040"/>
          <w:lang w:eastAsia="en-US"/>
        </w:rPr>
        <w:t>Very appropriate</w:t>
      </w:r>
    </w:p>
    <w:p w14:paraId="462468CF" w14:textId="77777777" w:rsidR="00060A3E" w:rsidRDefault="00060A3E" w:rsidP="009E53A1">
      <w:pPr>
        <w:rPr>
          <w:b/>
        </w:rPr>
      </w:pPr>
    </w:p>
    <w:p w14:paraId="7DD5B605" w14:textId="77777777" w:rsidR="00060A3E" w:rsidRDefault="00060A3E" w:rsidP="009E53A1">
      <w:pPr>
        <w:rPr>
          <w:b/>
        </w:rPr>
      </w:pPr>
    </w:p>
    <w:p w14:paraId="5676A17B" w14:textId="0109CCCF" w:rsidR="009E53A1" w:rsidRDefault="009E53A1" w:rsidP="009E53A1">
      <w:r>
        <w:rPr>
          <w:b/>
        </w:rPr>
        <w:t>Q1</w:t>
      </w:r>
      <w:r w:rsidR="00060A3E">
        <w:rPr>
          <w:b/>
        </w:rPr>
        <w:t>A</w:t>
      </w:r>
      <w:r>
        <w:rPr>
          <w:b/>
        </w:rPr>
        <w:t>.</w:t>
      </w:r>
      <w:r>
        <w:t xml:space="preserve"> </w:t>
      </w:r>
      <w:r w:rsidR="00060A3E">
        <w:t>Please provide any views or evidence on how appropriate you consider the above age brackets would be i</w:t>
      </w:r>
      <w:r>
        <w:t>n</w:t>
      </w:r>
      <w:r w:rsidR="00175342">
        <w:t xml:space="preserve"> </w:t>
      </w:r>
      <w:r>
        <w:t>setting design standards for the processing of children’s personal data by providers of ISS (online services)</w:t>
      </w:r>
      <w:r w:rsidR="00175342">
        <w:t xml:space="preserve">, </w:t>
      </w:r>
    </w:p>
    <w:p w14:paraId="201DCE71" w14:textId="77777777" w:rsidR="009E53A1" w:rsidRDefault="009E53A1" w:rsidP="009E53A1"/>
    <w:p w14:paraId="328587F7" w14:textId="1CB852A2" w:rsidR="009E53A1"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2BA9C161" w14:textId="77777777" w:rsidR="009E53A1" w:rsidRDefault="009E53A1" w:rsidP="009E53A1"/>
    <w:p w14:paraId="2A6C8360" w14:textId="77777777" w:rsidR="009E53A1" w:rsidRDefault="009E53A1" w:rsidP="009E53A1"/>
    <w:p w14:paraId="1FF8CB40" w14:textId="37067A4F" w:rsidR="009E53A1" w:rsidRDefault="009E53A1" w:rsidP="009E53A1">
      <w:r>
        <w:rPr>
          <w:b/>
        </w:rPr>
        <w:t>Q2.</w:t>
      </w:r>
      <w:r>
        <w:t xml:space="preserve"> Please provide any views or evidence you have on children’s development needs</w:t>
      </w:r>
      <w:r w:rsidR="00175342">
        <w:t>,</w:t>
      </w:r>
      <w:r>
        <w:t xml:space="preserve"> in an online context in each or any of the above age brackets.</w:t>
      </w:r>
    </w:p>
    <w:p w14:paraId="269A13C5" w14:textId="77777777" w:rsidR="009E53A1" w:rsidRDefault="009E53A1" w:rsidP="009E53A1"/>
    <w:p w14:paraId="354C2F9B" w14:textId="5A1B13C2" w:rsidR="00217FBC" w:rsidRDefault="000A71CE" w:rsidP="009E53A1">
      <w:r>
        <w:rPr>
          <w:lang w:eastAsia="en-US"/>
        </w:rPr>
        <w:lastRenderedPageBreak/>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57692DD6" w14:textId="77777777" w:rsidR="009E53A1" w:rsidRDefault="009E53A1" w:rsidP="009E53A1">
      <w:pPr>
        <w:rPr>
          <w:b/>
        </w:rPr>
      </w:pPr>
    </w:p>
    <w:p w14:paraId="42D057DB" w14:textId="77777777" w:rsidR="0062588B" w:rsidRDefault="0062588B" w:rsidP="009E53A1">
      <w:pPr>
        <w:rPr>
          <w:b/>
        </w:rPr>
      </w:pPr>
    </w:p>
    <w:p w14:paraId="4DC748B8" w14:textId="77777777" w:rsidR="0062588B" w:rsidRDefault="0062588B" w:rsidP="009E53A1">
      <w:pPr>
        <w:rPr>
          <w:b/>
        </w:rPr>
      </w:pPr>
    </w:p>
    <w:p w14:paraId="79104733" w14:textId="77777777" w:rsidR="009E53A1" w:rsidRDefault="009E53A1" w:rsidP="009E53A1">
      <w:pPr>
        <w:pStyle w:val="ListParagraph"/>
        <w:ind w:left="0"/>
        <w:rPr>
          <w:rFonts w:ascii="Verdana" w:hAnsi="Verdana"/>
          <w:b/>
          <w:sz w:val="24"/>
          <w:szCs w:val="24"/>
        </w:rPr>
      </w:pPr>
      <w:r>
        <w:rPr>
          <w:rFonts w:ascii="Verdana" w:hAnsi="Verdana"/>
          <w:b/>
          <w:sz w:val="24"/>
          <w:szCs w:val="24"/>
        </w:rPr>
        <w:t>The United Nations Convention on the Rights of the Child</w:t>
      </w:r>
    </w:p>
    <w:p w14:paraId="00887547" w14:textId="37B56524" w:rsidR="009E53A1" w:rsidRDefault="009E53A1" w:rsidP="009E53A1">
      <w:r>
        <w:t xml:space="preserve">The </w:t>
      </w:r>
      <w:r w:rsidR="00175342">
        <w:t xml:space="preserve">Data Protection </w:t>
      </w:r>
      <w:r w:rsidR="00F35EA7">
        <w:t>Act</w:t>
      </w:r>
      <w:r w:rsidR="00175342">
        <w:t xml:space="preserve"> 2018</w:t>
      </w:r>
      <w:r>
        <w:t xml:space="preserve"> requires the Commissioner to take account of the UK’s obligations under the UN Convention on the Rights of the Child when drafting the Code. </w:t>
      </w:r>
    </w:p>
    <w:p w14:paraId="0E07E11D" w14:textId="77777777" w:rsidR="009E53A1" w:rsidRDefault="009E53A1" w:rsidP="009E53A1"/>
    <w:p w14:paraId="5F53D17A" w14:textId="5BD1D530" w:rsidR="009E53A1" w:rsidRDefault="009E53A1" w:rsidP="009E53A1">
      <w:r>
        <w:rPr>
          <w:b/>
        </w:rPr>
        <w:t>Q3.</w:t>
      </w:r>
      <w:r>
        <w:t xml:space="preserve"> Please provide any views or evidence you have on how th</w:t>
      </w:r>
      <w:r w:rsidR="00175342">
        <w:t>e</w:t>
      </w:r>
      <w:r>
        <w:t xml:space="preserve"> Convention might apply in the context of setting design standards for the processing of children’s personal data by providers of ISS (online services)</w:t>
      </w:r>
    </w:p>
    <w:p w14:paraId="2D9826A7" w14:textId="77777777" w:rsidR="009E53A1" w:rsidRDefault="009E53A1" w:rsidP="009E53A1"/>
    <w:p w14:paraId="410F910F" w14:textId="48C06452" w:rsidR="009E53A1"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0D3CD5BA" w14:textId="77777777" w:rsidR="009E53A1" w:rsidRDefault="009E53A1" w:rsidP="009E53A1"/>
    <w:p w14:paraId="112D1277" w14:textId="77777777" w:rsidR="009E53A1" w:rsidRDefault="009E53A1" w:rsidP="009E53A1"/>
    <w:p w14:paraId="092A176E" w14:textId="77777777" w:rsidR="009E53A1" w:rsidRDefault="009E53A1" w:rsidP="009E53A1">
      <w:pPr>
        <w:rPr>
          <w:b/>
        </w:rPr>
      </w:pPr>
      <w:r>
        <w:rPr>
          <w:b/>
        </w:rPr>
        <w:t xml:space="preserve">Aspects of design </w:t>
      </w:r>
    </w:p>
    <w:p w14:paraId="2ED19348" w14:textId="77777777" w:rsidR="009E53A1" w:rsidRDefault="009E53A1" w:rsidP="009E53A1">
      <w:pPr>
        <w:rPr>
          <w:b/>
        </w:rPr>
      </w:pPr>
    </w:p>
    <w:p w14:paraId="390BED1A" w14:textId="77777777" w:rsidR="009E53A1" w:rsidRDefault="009E53A1" w:rsidP="009E53A1">
      <w:r>
        <w:t xml:space="preserve">The Government has provided the Commissioner with a list of </w:t>
      </w:r>
      <w:proofErr w:type="gramStart"/>
      <w:r>
        <w:t>areas which</w:t>
      </w:r>
      <w:proofErr w:type="gramEnd"/>
      <w:r>
        <w:t xml:space="preserve"> it proposes she should take into account when drafting the Code. </w:t>
      </w:r>
    </w:p>
    <w:p w14:paraId="1993BDEA" w14:textId="77777777" w:rsidR="009E53A1" w:rsidRDefault="009E53A1" w:rsidP="009E53A1"/>
    <w:p w14:paraId="53E967B7" w14:textId="77777777" w:rsidR="009E53A1" w:rsidRDefault="009E53A1" w:rsidP="009E53A1"/>
    <w:p w14:paraId="3C3CA9AD" w14:textId="77777777" w:rsidR="009E53A1" w:rsidRDefault="009E53A1" w:rsidP="009E53A1">
      <w:r>
        <w:t xml:space="preserve">These are as follows: </w:t>
      </w:r>
    </w:p>
    <w:p w14:paraId="77C806AA" w14:textId="6D0DC22F" w:rsidR="00F35EA7" w:rsidRPr="00F35EA7" w:rsidRDefault="00F35EA7" w:rsidP="00F35EA7">
      <w:pPr>
        <w:numPr>
          <w:ilvl w:val="0"/>
          <w:numId w:val="4"/>
        </w:numPr>
      </w:pPr>
      <w:r w:rsidRPr="00F35EA7">
        <w:t>default privacy settings, </w:t>
      </w:r>
    </w:p>
    <w:p w14:paraId="4FB4A107" w14:textId="77777777" w:rsidR="00F35EA7" w:rsidRPr="00F35EA7" w:rsidRDefault="00F35EA7" w:rsidP="00F35EA7">
      <w:pPr>
        <w:numPr>
          <w:ilvl w:val="0"/>
          <w:numId w:val="4"/>
        </w:numPr>
      </w:pPr>
      <w:r w:rsidRPr="00F35EA7">
        <w:t>data minimisation standards, </w:t>
      </w:r>
    </w:p>
    <w:p w14:paraId="5F92761D" w14:textId="77777777" w:rsidR="00F35EA7" w:rsidRPr="00F35EA7" w:rsidRDefault="00F35EA7" w:rsidP="00F35EA7">
      <w:pPr>
        <w:numPr>
          <w:ilvl w:val="0"/>
          <w:numId w:val="4"/>
        </w:numPr>
      </w:pPr>
      <w:r w:rsidRPr="00F35EA7">
        <w:t>the presentation and language of terms and conditions and privacy notices, </w:t>
      </w:r>
    </w:p>
    <w:p w14:paraId="10CA17F2" w14:textId="77777777" w:rsidR="00F35EA7" w:rsidRPr="00F35EA7" w:rsidRDefault="00F35EA7" w:rsidP="00F35EA7">
      <w:pPr>
        <w:numPr>
          <w:ilvl w:val="0"/>
          <w:numId w:val="4"/>
        </w:numPr>
      </w:pPr>
      <w:r w:rsidRPr="00F35EA7">
        <w:t>uses of geolocation technology, </w:t>
      </w:r>
    </w:p>
    <w:p w14:paraId="3405577C" w14:textId="77777777" w:rsidR="00F35EA7" w:rsidRPr="00F35EA7" w:rsidRDefault="00F35EA7" w:rsidP="00F35EA7">
      <w:pPr>
        <w:numPr>
          <w:ilvl w:val="0"/>
          <w:numId w:val="4"/>
        </w:numPr>
      </w:pPr>
      <w:r w:rsidRPr="00F35EA7">
        <w:t>automated and semi-automated profiling, </w:t>
      </w:r>
    </w:p>
    <w:p w14:paraId="4BFA0F35" w14:textId="77777777" w:rsidR="00F35EA7" w:rsidRPr="00F35EA7" w:rsidRDefault="00F35EA7" w:rsidP="00F35EA7">
      <w:pPr>
        <w:numPr>
          <w:ilvl w:val="0"/>
          <w:numId w:val="4"/>
        </w:numPr>
      </w:pPr>
      <w:r w:rsidRPr="00F35EA7">
        <w:t>transparency of paid-for activity such as product placement and marketing, </w:t>
      </w:r>
    </w:p>
    <w:p w14:paraId="532631F4" w14:textId="77777777" w:rsidR="00F35EA7" w:rsidRPr="00F35EA7" w:rsidRDefault="00F35EA7" w:rsidP="00F35EA7">
      <w:pPr>
        <w:numPr>
          <w:ilvl w:val="0"/>
          <w:numId w:val="4"/>
        </w:numPr>
      </w:pPr>
      <w:r w:rsidRPr="00F35EA7">
        <w:t>the sharing and resale of data, </w:t>
      </w:r>
    </w:p>
    <w:p w14:paraId="7B574557" w14:textId="77777777" w:rsidR="00F35EA7" w:rsidRPr="00F35EA7" w:rsidRDefault="00F35EA7" w:rsidP="00F35EA7">
      <w:pPr>
        <w:numPr>
          <w:ilvl w:val="0"/>
          <w:numId w:val="4"/>
        </w:numPr>
      </w:pPr>
      <w:r w:rsidRPr="00F35EA7">
        <w:t>the strategies used to encourage extended user engagement,</w:t>
      </w:r>
    </w:p>
    <w:p w14:paraId="5E0C036E" w14:textId="77777777" w:rsidR="00F35EA7" w:rsidRPr="00F35EA7" w:rsidRDefault="00F35EA7" w:rsidP="00F35EA7">
      <w:pPr>
        <w:numPr>
          <w:ilvl w:val="0"/>
          <w:numId w:val="4"/>
        </w:numPr>
      </w:pPr>
      <w:r w:rsidRPr="00F35EA7">
        <w:t>user reporting and resolution processes and systems, </w:t>
      </w:r>
    </w:p>
    <w:p w14:paraId="0DEC714D" w14:textId="77777777" w:rsidR="00F35EA7" w:rsidRPr="00F35EA7" w:rsidRDefault="00F35EA7" w:rsidP="00F35EA7">
      <w:pPr>
        <w:numPr>
          <w:ilvl w:val="0"/>
          <w:numId w:val="4"/>
        </w:numPr>
      </w:pPr>
      <w:r w:rsidRPr="00F35EA7">
        <w:t>the ability to understand and activate a child’s right to erasure, rectification and restriction, </w:t>
      </w:r>
    </w:p>
    <w:p w14:paraId="42C33E63" w14:textId="77777777" w:rsidR="00F35EA7" w:rsidRPr="00F35EA7" w:rsidRDefault="00F35EA7" w:rsidP="00F35EA7">
      <w:pPr>
        <w:numPr>
          <w:ilvl w:val="0"/>
          <w:numId w:val="4"/>
        </w:numPr>
      </w:pPr>
      <w:r w:rsidRPr="00F35EA7">
        <w:t>the ability to access advice from independent, specialist advocates on all data rights, and </w:t>
      </w:r>
    </w:p>
    <w:p w14:paraId="573D2445" w14:textId="77777777" w:rsidR="00F35EA7" w:rsidRPr="00F35EA7" w:rsidRDefault="00F35EA7" w:rsidP="00F35EA7">
      <w:pPr>
        <w:numPr>
          <w:ilvl w:val="0"/>
          <w:numId w:val="4"/>
        </w:numPr>
      </w:pPr>
      <w:proofErr w:type="gramStart"/>
      <w:r w:rsidRPr="00F35EA7">
        <w:t>any</w:t>
      </w:r>
      <w:proofErr w:type="gramEnd"/>
      <w:r w:rsidRPr="00F35EA7">
        <w:t xml:space="preserve"> other aspect of design that the commissioner considers relevant.</w:t>
      </w:r>
    </w:p>
    <w:p w14:paraId="7E4635A6" w14:textId="00D61E9F" w:rsidR="009E53A1" w:rsidRDefault="009E53A1" w:rsidP="009E53A1"/>
    <w:p w14:paraId="5C9FD095" w14:textId="7002E47B" w:rsidR="009E53A1" w:rsidRDefault="0062588B" w:rsidP="00175342">
      <w:r w:rsidRPr="0062588B">
        <w:rPr>
          <w:b/>
        </w:rPr>
        <w:t>Q4</w:t>
      </w:r>
      <w:r>
        <w:t xml:space="preserve">. </w:t>
      </w:r>
      <w:r w:rsidR="00175342">
        <w:t xml:space="preserve">Please provide any views or evidence </w:t>
      </w:r>
      <w:r w:rsidR="009E53A1">
        <w:t xml:space="preserve">you think the Commissioner should take into account </w:t>
      </w:r>
      <w:r w:rsidR="00175342">
        <w:t>when</w:t>
      </w:r>
      <w:r w:rsidR="009E53A1">
        <w:t xml:space="preserve"> explaining the meaning and coverage of these terms in the </w:t>
      </w:r>
      <w:r w:rsidR="00175342">
        <w:t>c</w:t>
      </w:r>
      <w:r w:rsidR="009E53A1">
        <w:t xml:space="preserve">ode. </w:t>
      </w:r>
    </w:p>
    <w:p w14:paraId="7A11D245" w14:textId="77777777" w:rsidR="009E53A1" w:rsidRDefault="009E53A1" w:rsidP="009E53A1"/>
    <w:p w14:paraId="43DF7791" w14:textId="117DF766" w:rsidR="006C242D"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6EFABE21" w14:textId="77777777" w:rsidR="006C242D" w:rsidRDefault="006C242D" w:rsidP="009E53A1"/>
    <w:p w14:paraId="3D03922E" w14:textId="77777777" w:rsidR="009E53A1" w:rsidRDefault="009E53A1" w:rsidP="009E53A1"/>
    <w:p w14:paraId="5B805375" w14:textId="17164AE0" w:rsidR="005F0250" w:rsidRDefault="0062588B" w:rsidP="009E53A1">
      <w:r>
        <w:rPr>
          <w:b/>
        </w:rPr>
        <w:t>Q5</w:t>
      </w:r>
      <w:r w:rsidR="009E53A1">
        <w:rPr>
          <w:b/>
        </w:rPr>
        <w:t>.</w:t>
      </w:r>
      <w:r w:rsidR="009E53A1">
        <w:t xml:space="preserve"> </w:t>
      </w:r>
      <w:r w:rsidR="005F0250">
        <w:t>Please provide any views or evidence you have on the following:</w:t>
      </w:r>
    </w:p>
    <w:p w14:paraId="7D49DD83" w14:textId="77777777" w:rsidR="005F0250" w:rsidRDefault="005F0250" w:rsidP="009E53A1"/>
    <w:p w14:paraId="4D0BBEBC" w14:textId="4D433EC1" w:rsidR="009E53A1" w:rsidRPr="0062588B" w:rsidRDefault="005F0250" w:rsidP="009E53A1">
      <w:pPr>
        <w:rPr>
          <w:b/>
        </w:rPr>
      </w:pPr>
      <w:r w:rsidRPr="00FB122D">
        <w:rPr>
          <w:b/>
        </w:rPr>
        <w:t>Q5A</w:t>
      </w:r>
      <w:r>
        <w:t xml:space="preserve">. </w:t>
      </w:r>
      <w:proofErr w:type="gramStart"/>
      <w:r w:rsidR="00175342">
        <w:t>about</w:t>
      </w:r>
      <w:proofErr w:type="gramEnd"/>
      <w:r w:rsidR="00175342">
        <w:t xml:space="preserve"> </w:t>
      </w:r>
      <w:r w:rsidR="009E53A1">
        <w:t xml:space="preserve">the opportunities and challenges you think </w:t>
      </w:r>
      <w:r w:rsidR="00C36762">
        <w:t>might</w:t>
      </w:r>
      <w:r w:rsidR="009E53A1">
        <w:t xml:space="preserve"> arise in setting design standards for the processing of children’s personal data by providers of ISS (online services), in each or any of the above areas. </w:t>
      </w:r>
    </w:p>
    <w:p w14:paraId="407CCF0D" w14:textId="77777777" w:rsidR="00C36762" w:rsidRDefault="00C36762" w:rsidP="009E53A1"/>
    <w:p w14:paraId="0F1FEA23" w14:textId="70F408D5" w:rsidR="00C36762"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5665EDF8" w14:textId="77777777" w:rsidR="00C36762" w:rsidRDefault="00C36762" w:rsidP="009E53A1"/>
    <w:p w14:paraId="1F673835" w14:textId="77777777" w:rsidR="00C36762" w:rsidRDefault="00C36762" w:rsidP="009E53A1"/>
    <w:p w14:paraId="030ECE6F" w14:textId="77777777" w:rsidR="00C36762" w:rsidRDefault="00C36762" w:rsidP="009E53A1"/>
    <w:p w14:paraId="6A122521" w14:textId="77777777" w:rsidR="00C36762" w:rsidRDefault="00C36762" w:rsidP="009E53A1"/>
    <w:p w14:paraId="552754A8" w14:textId="3A04473C" w:rsidR="00C36762" w:rsidRDefault="00C36762" w:rsidP="0062588B">
      <w:pPr>
        <w:spacing w:after="200" w:line="276" w:lineRule="auto"/>
      </w:pPr>
      <w:r>
        <w:rPr>
          <w:b/>
        </w:rPr>
        <w:t>Q</w:t>
      </w:r>
      <w:r w:rsidR="005F0250">
        <w:rPr>
          <w:b/>
        </w:rPr>
        <w:t>5B</w:t>
      </w:r>
      <w:r>
        <w:rPr>
          <w:b/>
        </w:rPr>
        <w:t>.</w:t>
      </w:r>
      <w:r>
        <w:t xml:space="preserve"> </w:t>
      </w:r>
      <w:proofErr w:type="gramStart"/>
      <w:r w:rsidR="00175342">
        <w:t>about</w:t>
      </w:r>
      <w:proofErr w:type="gramEnd"/>
      <w:r>
        <w:t xml:space="preserve"> how the ICO, working with relevant stakeholders, might use the opportunities presented and positively address any challenges you have identified. </w:t>
      </w:r>
    </w:p>
    <w:p w14:paraId="56A10BD6" w14:textId="5D03D2AE" w:rsidR="009E53A1"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28BF5218" w14:textId="77777777" w:rsidR="009E53A1" w:rsidRDefault="009E53A1" w:rsidP="009E53A1"/>
    <w:p w14:paraId="4279EE61" w14:textId="77777777" w:rsidR="0062588B" w:rsidRDefault="0062588B" w:rsidP="009E53A1">
      <w:pPr>
        <w:rPr>
          <w:b/>
        </w:rPr>
      </w:pPr>
    </w:p>
    <w:p w14:paraId="4EBD2913" w14:textId="512D9440" w:rsidR="009E53A1" w:rsidRDefault="00C36762" w:rsidP="009E53A1">
      <w:r>
        <w:rPr>
          <w:b/>
        </w:rPr>
        <w:t>Q</w:t>
      </w:r>
      <w:r w:rsidR="005F0250">
        <w:rPr>
          <w:b/>
        </w:rPr>
        <w:t>5C</w:t>
      </w:r>
      <w:r w:rsidR="009E53A1">
        <w:rPr>
          <w:b/>
        </w:rPr>
        <w:t>.</w:t>
      </w:r>
      <w:r w:rsidR="009E53A1">
        <w:t xml:space="preserve"> </w:t>
      </w:r>
      <w:proofErr w:type="gramStart"/>
      <w:r w:rsidR="00175342">
        <w:t>about</w:t>
      </w:r>
      <w:proofErr w:type="gramEnd"/>
      <w:r w:rsidR="009E53A1">
        <w:t xml:space="preserve"> what design standards might be appropriate (</w:t>
      </w:r>
      <w:r w:rsidR="00175342">
        <w:t xml:space="preserve">ie </w:t>
      </w:r>
      <w:r w:rsidR="009E53A1">
        <w:t>where the bar should be set) in each or any of the above areas</w:t>
      </w:r>
      <w:r w:rsidR="00F66DD5">
        <w:t xml:space="preserve"> and</w:t>
      </w:r>
      <w:r w:rsidR="00F622C4">
        <w:t xml:space="preserve"> </w:t>
      </w:r>
      <w:r w:rsidR="009E53A1">
        <w:t xml:space="preserve">for each or any of the proposed age brackets. </w:t>
      </w:r>
    </w:p>
    <w:p w14:paraId="584C2094" w14:textId="77777777" w:rsidR="009E53A1" w:rsidRDefault="009E53A1" w:rsidP="009E53A1"/>
    <w:p w14:paraId="58056AD5" w14:textId="2888CEE9" w:rsidR="009E53A1"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4895DB81" w14:textId="77777777" w:rsidR="009E53A1" w:rsidRDefault="009E53A1" w:rsidP="009E53A1"/>
    <w:p w14:paraId="254BE977" w14:textId="15892ADA" w:rsidR="00F35EA7" w:rsidRDefault="009E53A1" w:rsidP="009E53A1">
      <w:r>
        <w:rPr>
          <w:b/>
        </w:rPr>
        <w:t>Q</w:t>
      </w:r>
      <w:r w:rsidR="005F0250">
        <w:rPr>
          <w:b/>
        </w:rPr>
        <w:t>5D</w:t>
      </w:r>
      <w:r>
        <w:rPr>
          <w:b/>
        </w:rPr>
        <w:t>.</w:t>
      </w:r>
      <w:r>
        <w:t xml:space="preserve"> </w:t>
      </w:r>
      <w:proofErr w:type="gramStart"/>
      <w:r w:rsidR="00F35EA7">
        <w:t>examples</w:t>
      </w:r>
      <w:proofErr w:type="gramEnd"/>
      <w:r w:rsidR="00F35EA7">
        <w:t xml:space="preserve"> </w:t>
      </w:r>
      <w:r w:rsidR="006C242D">
        <w:t xml:space="preserve">of </w:t>
      </w:r>
      <w:r w:rsidR="00A34812">
        <w:t>ISS</w:t>
      </w:r>
      <w:r w:rsidR="006C242D">
        <w:t xml:space="preserve"> design </w:t>
      </w:r>
      <w:r w:rsidR="00F35EA7">
        <w:t xml:space="preserve"> you consider to be good practice</w:t>
      </w:r>
      <w:r w:rsidR="00DC1D1C">
        <w:t>.</w:t>
      </w:r>
      <w:r w:rsidR="00F35EA7">
        <w:t xml:space="preserve"> </w:t>
      </w:r>
    </w:p>
    <w:p w14:paraId="29645B0A" w14:textId="77777777" w:rsidR="00F35EA7" w:rsidRDefault="00F35EA7" w:rsidP="009E53A1"/>
    <w:p w14:paraId="1C51B8AC" w14:textId="237685BB" w:rsidR="00F35EA7"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0B30CD5B" w14:textId="77777777" w:rsidR="00F35EA7" w:rsidRDefault="00F35EA7" w:rsidP="009E53A1"/>
    <w:p w14:paraId="6A42D78D" w14:textId="77777777" w:rsidR="00F35EA7" w:rsidRDefault="00F35EA7" w:rsidP="009E53A1"/>
    <w:p w14:paraId="3812BDA1" w14:textId="4A3D99DA" w:rsidR="009E53A1" w:rsidRDefault="00F77CE9" w:rsidP="009E53A1">
      <w:r w:rsidRPr="00E8311C">
        <w:rPr>
          <w:b/>
        </w:rPr>
        <w:t>Q</w:t>
      </w:r>
      <w:r w:rsidR="005F0250" w:rsidRPr="00E8311C">
        <w:rPr>
          <w:b/>
        </w:rPr>
        <w:t>5E</w:t>
      </w:r>
      <w:r w:rsidR="00F35EA7" w:rsidRPr="00E8311C">
        <w:rPr>
          <w:b/>
        </w:rPr>
        <w:t>.</w:t>
      </w:r>
      <w:r w:rsidR="00F35EA7" w:rsidRPr="00E8311C">
        <w:t xml:space="preserve"> </w:t>
      </w:r>
      <w:proofErr w:type="gramStart"/>
      <w:r w:rsidR="00175342" w:rsidRPr="00E8311C">
        <w:t>about</w:t>
      </w:r>
      <w:proofErr w:type="gramEnd"/>
      <w:r w:rsidR="009E53A1">
        <w:t xml:space="preserve"> any additional areas</w:t>
      </w:r>
      <w:r w:rsidR="00175342">
        <w:t>,</w:t>
      </w:r>
      <w:r w:rsidR="0062588B">
        <w:t xml:space="preserve"> </w:t>
      </w:r>
      <w:r w:rsidR="009E53A1">
        <w:t xml:space="preserve">not included in the list above </w:t>
      </w:r>
      <w:r w:rsidR="00175342">
        <w:t>that</w:t>
      </w:r>
      <w:r w:rsidR="009E53A1">
        <w:t xml:space="preserve"> you think should be the subject of a design standard.</w:t>
      </w:r>
    </w:p>
    <w:p w14:paraId="6BF0CA37" w14:textId="7946FA4A" w:rsidR="000A71CE" w:rsidRDefault="000A71CE" w:rsidP="009E53A1">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3AB4E1E2" w14:textId="77777777" w:rsidR="009E53A1" w:rsidRDefault="009E53A1" w:rsidP="009E53A1">
      <w:pPr>
        <w:spacing w:after="200" w:line="276" w:lineRule="auto"/>
      </w:pPr>
    </w:p>
    <w:p w14:paraId="484A5F70" w14:textId="389D208B" w:rsidR="009E53A1" w:rsidRDefault="009E53A1" w:rsidP="009E53A1">
      <w:pPr>
        <w:spacing w:after="200" w:line="276" w:lineRule="auto"/>
        <w:rPr>
          <w:rFonts w:eastAsia="Cambria" w:cs="Cambria"/>
        </w:rPr>
      </w:pPr>
      <w:r>
        <w:rPr>
          <w:b/>
        </w:rPr>
        <w:t>Q</w:t>
      </w:r>
      <w:r w:rsidR="005F0250">
        <w:rPr>
          <w:b/>
        </w:rPr>
        <w:t>6</w:t>
      </w:r>
      <w:r>
        <w:rPr>
          <w:b/>
        </w:rPr>
        <w:t>.</w:t>
      </w:r>
      <w:r>
        <w:t xml:space="preserve"> If you would be interested in contributing to future solutions focussed work in developing the content of the </w:t>
      </w:r>
      <w:proofErr w:type="gramStart"/>
      <w:r w:rsidR="00217FBC">
        <w:t>c</w:t>
      </w:r>
      <w:r>
        <w:t>ode</w:t>
      </w:r>
      <w:proofErr w:type="gramEnd"/>
      <w:r>
        <w:t xml:space="preserve"> please provide </w:t>
      </w:r>
      <w:r w:rsidR="005F0250">
        <w:t xml:space="preserve">the following information. </w:t>
      </w:r>
      <w:r>
        <w:t xml:space="preserve">The Commissioner is particularly interested in hearing from </w:t>
      </w:r>
      <w:r>
        <w:rPr>
          <w:rFonts w:eastAsia="Cambria" w:cs="Cambria"/>
        </w:rPr>
        <w:t xml:space="preserve">bodies representing the views of children or parents, child development experts and trade associations representing providers of online services likely to </w:t>
      </w:r>
      <w:proofErr w:type="gramStart"/>
      <w:r>
        <w:rPr>
          <w:rFonts w:eastAsia="Cambria" w:cs="Cambria"/>
        </w:rPr>
        <w:t>be accessed</w:t>
      </w:r>
      <w:proofErr w:type="gramEnd"/>
      <w:r>
        <w:rPr>
          <w:rFonts w:eastAsia="Cambria" w:cs="Cambria"/>
        </w:rPr>
        <w:t xml:space="preserve"> by children, in this respect.</w:t>
      </w:r>
    </w:p>
    <w:p w14:paraId="46333DA8" w14:textId="7EF63BC0" w:rsidR="006C242D" w:rsidRPr="0062588B" w:rsidRDefault="005F0250" w:rsidP="009E53A1">
      <w:pPr>
        <w:spacing w:after="200" w:line="276" w:lineRule="auto"/>
        <w:rPr>
          <w:rFonts w:eastAsia="Cambria" w:cs="Cambria"/>
        </w:rPr>
      </w:pPr>
      <w:r>
        <w:rPr>
          <w:lang w:eastAsia="en-US"/>
        </w:rPr>
        <w:t>Name</w:t>
      </w:r>
    </w:p>
    <w:p w14:paraId="2D0F4765" w14:textId="3FE715DB" w:rsidR="009E53A1" w:rsidRDefault="005F0250" w:rsidP="009E53A1">
      <w:pPr>
        <w:rPr>
          <w:lang w:eastAsia="en-US"/>
        </w:rPr>
      </w:pPr>
      <w:r>
        <w:rPr>
          <w:lang w:eastAsia="en-US"/>
        </w:rPr>
        <w:t>Email</w:t>
      </w:r>
    </w:p>
    <w:p w14:paraId="5A17ECD3" w14:textId="77777777" w:rsidR="005F0250" w:rsidRDefault="005F0250" w:rsidP="009E53A1">
      <w:pPr>
        <w:rPr>
          <w:b/>
        </w:rPr>
      </w:pPr>
    </w:p>
    <w:p w14:paraId="3E32C7C1" w14:textId="727193F0" w:rsidR="009E53A1" w:rsidRDefault="005F0250" w:rsidP="009E53A1">
      <w:pPr>
        <w:rPr>
          <w:lang w:eastAsia="en-US"/>
        </w:rPr>
      </w:pPr>
      <w:r>
        <w:rPr>
          <w:lang w:eastAsia="en-US"/>
        </w:rPr>
        <w:lastRenderedPageBreak/>
        <w:t>Brief summary of what you think you could offer</w:t>
      </w:r>
    </w:p>
    <w:p w14:paraId="199E8C1A" w14:textId="77777777" w:rsidR="005F0250" w:rsidRDefault="005F0250" w:rsidP="009E53A1">
      <w:pPr>
        <w:rPr>
          <w:b/>
        </w:rPr>
      </w:pPr>
    </w:p>
    <w:p w14:paraId="3D261DB1" w14:textId="77777777" w:rsidR="009E53A1" w:rsidRDefault="009E53A1" w:rsidP="009E53A1">
      <w:r>
        <w:rPr>
          <w:b/>
        </w:rPr>
        <w:t>Further views and evidence</w:t>
      </w:r>
    </w:p>
    <w:p w14:paraId="7A4DDC53" w14:textId="77777777" w:rsidR="009E53A1" w:rsidRDefault="009E53A1" w:rsidP="009E53A1"/>
    <w:p w14:paraId="180A51DE" w14:textId="2900F7AA" w:rsidR="009E53A1" w:rsidRDefault="009E53A1" w:rsidP="009E53A1">
      <w:r>
        <w:rPr>
          <w:b/>
        </w:rPr>
        <w:t>Q</w:t>
      </w:r>
      <w:r w:rsidR="005F0250">
        <w:rPr>
          <w:b/>
        </w:rPr>
        <w:t>7</w:t>
      </w:r>
      <w:r>
        <w:rPr>
          <w:b/>
        </w:rPr>
        <w:t>.</w:t>
      </w:r>
      <w:r>
        <w:t xml:space="preserve"> Please provide any other views or evidence you have that you consider </w:t>
      </w:r>
      <w:proofErr w:type="gramStart"/>
      <w:r>
        <w:t>to be</w:t>
      </w:r>
      <w:proofErr w:type="gramEnd"/>
      <w:r>
        <w:t xml:space="preserve"> relevant to this call for evidence.</w:t>
      </w:r>
    </w:p>
    <w:p w14:paraId="5EF372E9" w14:textId="77777777" w:rsidR="009E53A1" w:rsidRDefault="009E53A1" w:rsidP="009E53A1">
      <w:pPr>
        <w:ind w:left="360"/>
        <w:rPr>
          <w:b/>
        </w:rPr>
      </w:pPr>
    </w:p>
    <w:tbl>
      <w:tblPr>
        <w:tblpPr w:leftFromText="180" w:rightFromText="180" w:vertAnchor="text" w:horzAnchor="margin" w:tblpY="-24"/>
        <w:tblW w:w="0" w:type="auto"/>
        <w:tblCellMar>
          <w:top w:w="113" w:type="dxa"/>
          <w:bottom w:w="113" w:type="dxa"/>
        </w:tblCellMar>
        <w:tblLook w:val="01E0" w:firstRow="1" w:lastRow="1" w:firstColumn="1" w:lastColumn="1" w:noHBand="0" w:noVBand="0"/>
      </w:tblPr>
      <w:tblGrid>
        <w:gridCol w:w="7740"/>
      </w:tblGrid>
      <w:tr w:rsidR="0062588B" w14:paraId="0A00C8E0" w14:textId="77777777" w:rsidTr="0062588B">
        <w:tc>
          <w:tcPr>
            <w:tcW w:w="7740" w:type="dxa"/>
            <w:hideMark/>
          </w:tcPr>
          <w:p w14:paraId="664541F9" w14:textId="77777777" w:rsidR="0062588B" w:rsidRDefault="0062588B" w:rsidP="0062588B">
            <w:pPr>
              <w:spacing w:line="276" w:lineRule="auto"/>
              <w:rPr>
                <w:lang w:eastAsia="en-US"/>
              </w:rPr>
            </w:pPr>
            <w:r>
              <w:rPr>
                <w:lang w:eastAsia="en-US"/>
              </w:rPr>
              <w:fldChar w:fldCharType="begin">
                <w:ffData>
                  <w:name w:val="Text19"/>
                  <w:enabled/>
                  <w:calcOnExit w:val="0"/>
                  <w:textInput/>
                </w:ffData>
              </w:fldChar>
            </w:r>
            <w:bookmarkStart w:id="1" w:name="Text19"/>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1"/>
          </w:p>
        </w:tc>
      </w:tr>
    </w:tbl>
    <w:p w14:paraId="1028DA8A" w14:textId="77777777" w:rsidR="009E53A1" w:rsidRDefault="009E53A1" w:rsidP="009E53A1"/>
    <w:p w14:paraId="6360A2E1" w14:textId="77777777" w:rsidR="009E53A1" w:rsidRDefault="009E53A1" w:rsidP="009E53A1">
      <w:pPr>
        <w:pBdr>
          <w:bottom w:val="single" w:sz="4" w:space="7" w:color="003768"/>
        </w:pBdr>
        <w:rPr>
          <w:color w:val="003768"/>
          <w:sz w:val="52"/>
          <w:szCs w:val="52"/>
        </w:rPr>
      </w:pPr>
      <w:r>
        <w:rPr>
          <w:rFonts w:ascii="Georgia" w:hAnsi="Georgia"/>
          <w:color w:val="003768"/>
          <w:sz w:val="52"/>
          <w:szCs w:val="52"/>
        </w:rPr>
        <w:br w:type="page"/>
      </w:r>
      <w:r>
        <w:rPr>
          <w:rFonts w:ascii="Georgia" w:hAnsi="Georgia"/>
          <w:color w:val="003768"/>
          <w:sz w:val="52"/>
          <w:szCs w:val="52"/>
        </w:rPr>
        <w:lastRenderedPageBreak/>
        <w:t>Section 2: About you</w:t>
      </w:r>
    </w:p>
    <w:p w14:paraId="0D55885A" w14:textId="77777777" w:rsidR="009E53A1" w:rsidRDefault="009E53A1" w:rsidP="009E53A1">
      <w:pPr>
        <w:rPr>
          <w:rFonts w:ascii="Arial" w:hAnsi="Arial"/>
          <w:sz w:val="22"/>
          <w:szCs w:val="22"/>
        </w:rPr>
      </w:pPr>
    </w:p>
    <w:p w14:paraId="255CACC7" w14:textId="77777777" w:rsidR="009E53A1" w:rsidRDefault="009E53A1" w:rsidP="009E53A1">
      <w:pPr>
        <w:rPr>
          <w:rFonts w:ascii="Arial" w:hAnsi="Arial"/>
          <w:sz w:val="22"/>
          <w:szCs w:val="22"/>
        </w:rPr>
      </w:pPr>
    </w:p>
    <w:p w14:paraId="6F5D1E17" w14:textId="77777777" w:rsidR="009E53A1" w:rsidRDefault="009E53A1" w:rsidP="009E53A1">
      <w:pPr>
        <w:rPr>
          <w:b/>
        </w:rPr>
      </w:pPr>
      <w:r>
        <w:rPr>
          <w:b/>
        </w:rPr>
        <w:t>Are you:</w:t>
      </w:r>
    </w:p>
    <w:p w14:paraId="6258435A" w14:textId="77777777" w:rsidR="009E53A1" w:rsidRDefault="009E53A1" w:rsidP="009E53A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9E53A1" w14:paraId="63ADCEC2" w14:textId="77777777"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6F1CBC38" w14:textId="77777777" w:rsidR="009E53A1" w:rsidRDefault="009E53A1">
            <w:pPr>
              <w:spacing w:line="276" w:lineRule="auto"/>
              <w:rPr>
                <w:lang w:eastAsia="en-US"/>
              </w:rPr>
            </w:pPr>
            <w:proofErr w:type="gramStart"/>
            <w:r>
              <w:rPr>
                <w:lang w:eastAsia="en-US"/>
              </w:rPr>
              <w:t>A body representing the views or interests of children?</w:t>
            </w:r>
            <w:proofErr w:type="gramEnd"/>
          </w:p>
          <w:p w14:paraId="2C167C46" w14:textId="77777777" w:rsidR="009E53A1" w:rsidRDefault="009E53A1" w:rsidP="007D0360">
            <w:pPr>
              <w:spacing w:line="276" w:lineRule="auto"/>
              <w:rPr>
                <w:lang w:eastAsia="en-US"/>
              </w:rPr>
            </w:pPr>
            <w:r>
              <w:rPr>
                <w:lang w:eastAsia="en-US"/>
              </w:rPr>
              <w:t>Please specify</w:t>
            </w:r>
            <w:r w:rsidR="007D0360">
              <w:rPr>
                <w:lang w:eastAsia="en-US"/>
              </w:rPr>
              <w:t>:</w:t>
            </w:r>
          </w:p>
          <w:p w14:paraId="3C6D9918" w14:textId="75AA5B8C" w:rsidR="000A71CE" w:rsidRDefault="000A71CE" w:rsidP="007D0360">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sdt>
          <w:sdtPr>
            <w:rPr>
              <w:rFonts w:ascii="Verdana" w:hAnsi="Verdana"/>
              <w:sz w:val="40"/>
              <w:szCs w:val="24"/>
              <w:lang w:val="en-US"/>
            </w:rPr>
            <w:id w:val="1257242150"/>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53970529" w14:textId="16739490" w:rsidR="009E53A1" w:rsidRPr="00E41B1C" w:rsidRDefault="00AD09EE">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14:paraId="0F249B77" w14:textId="77777777"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1DE1D2A7" w14:textId="77777777" w:rsidR="009E53A1" w:rsidRDefault="009E53A1">
            <w:pPr>
              <w:spacing w:line="276" w:lineRule="auto"/>
              <w:rPr>
                <w:lang w:eastAsia="en-US"/>
              </w:rPr>
            </w:pPr>
            <w:proofErr w:type="gramStart"/>
            <w:r>
              <w:rPr>
                <w:lang w:eastAsia="en-US"/>
              </w:rPr>
              <w:t>A body representing the views or interests of parents?</w:t>
            </w:r>
            <w:proofErr w:type="gramEnd"/>
          </w:p>
          <w:p w14:paraId="23870D10" w14:textId="77777777" w:rsidR="009E53A1" w:rsidRDefault="009E53A1" w:rsidP="007D0360">
            <w:pPr>
              <w:spacing w:line="276" w:lineRule="auto"/>
              <w:rPr>
                <w:lang w:eastAsia="en-US"/>
              </w:rPr>
            </w:pPr>
            <w:r>
              <w:rPr>
                <w:lang w:eastAsia="en-US"/>
              </w:rPr>
              <w:t>Please specify</w:t>
            </w:r>
            <w:r w:rsidR="007D0360">
              <w:rPr>
                <w:lang w:eastAsia="en-US"/>
              </w:rPr>
              <w:t>:</w:t>
            </w:r>
            <w:r>
              <w:rPr>
                <w:lang w:eastAsia="en-US"/>
              </w:rPr>
              <w:t xml:space="preserve"> </w:t>
            </w:r>
          </w:p>
          <w:p w14:paraId="7B5B12E7" w14:textId="050FDFEB" w:rsidR="000A71CE" w:rsidRDefault="000A71CE" w:rsidP="007D0360">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sdt>
          <w:sdtPr>
            <w:rPr>
              <w:rFonts w:ascii="Verdana" w:hAnsi="Verdana"/>
              <w:sz w:val="40"/>
              <w:szCs w:val="24"/>
            </w:rPr>
            <w:id w:val="-1981991199"/>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6FF117A2" w14:textId="77777777"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14:paraId="0F3285DD" w14:textId="77777777"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0A6CD038" w14:textId="77777777" w:rsidR="009E53A1" w:rsidRDefault="009E53A1">
            <w:pPr>
              <w:spacing w:line="276" w:lineRule="auto"/>
              <w:rPr>
                <w:lang w:eastAsia="en-US"/>
              </w:rPr>
            </w:pPr>
            <w:proofErr w:type="gramStart"/>
            <w:r>
              <w:rPr>
                <w:lang w:eastAsia="en-US"/>
              </w:rPr>
              <w:t>A child development expert?</w:t>
            </w:r>
            <w:proofErr w:type="gramEnd"/>
          </w:p>
          <w:p w14:paraId="4D0DECCC" w14:textId="77777777" w:rsidR="009E53A1" w:rsidRDefault="009E53A1">
            <w:pPr>
              <w:spacing w:line="276" w:lineRule="auto"/>
              <w:rPr>
                <w:lang w:eastAsia="en-US"/>
              </w:rPr>
            </w:pPr>
            <w:r>
              <w:rPr>
                <w:lang w:eastAsia="en-US"/>
              </w:rPr>
              <w:t>Please specify</w:t>
            </w:r>
            <w:r w:rsidR="007D0360">
              <w:rPr>
                <w:lang w:eastAsia="en-US"/>
              </w:rPr>
              <w:t>:</w:t>
            </w:r>
          </w:p>
          <w:p w14:paraId="0B7C995D" w14:textId="40F30600" w:rsidR="000A71CE" w:rsidRDefault="000A71CE">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46142DEC" w14:textId="77777777"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14:paraId="37226179" w14:textId="77777777" w:rsidTr="009E53A1">
        <w:trPr>
          <w:trHeight w:val="1398"/>
          <w:jc w:val="center"/>
        </w:trPr>
        <w:tc>
          <w:tcPr>
            <w:tcW w:w="7220" w:type="dxa"/>
            <w:tcBorders>
              <w:top w:val="single" w:sz="4" w:space="0" w:color="auto"/>
              <w:left w:val="single" w:sz="4" w:space="0" w:color="auto"/>
              <w:bottom w:val="single" w:sz="4" w:space="0" w:color="auto"/>
              <w:right w:val="single" w:sz="4" w:space="0" w:color="auto"/>
            </w:tcBorders>
            <w:vAlign w:val="center"/>
          </w:tcPr>
          <w:p w14:paraId="20461B92" w14:textId="77777777" w:rsidR="009E53A1" w:rsidRDefault="009E53A1">
            <w:pPr>
              <w:spacing w:line="276" w:lineRule="auto"/>
              <w:rPr>
                <w:lang w:eastAsia="en-US"/>
              </w:rPr>
            </w:pPr>
            <w:r>
              <w:rPr>
                <w:lang w:eastAsia="en-US"/>
              </w:rPr>
              <w:t xml:space="preserve">A provider of ISS likely to </w:t>
            </w:r>
            <w:proofErr w:type="gramStart"/>
            <w:r>
              <w:rPr>
                <w:lang w:eastAsia="en-US"/>
              </w:rPr>
              <w:t>be accessed</w:t>
            </w:r>
            <w:proofErr w:type="gramEnd"/>
            <w:r>
              <w:rPr>
                <w:lang w:eastAsia="en-US"/>
              </w:rPr>
              <w:t xml:space="preserve"> by children?</w:t>
            </w:r>
          </w:p>
          <w:p w14:paraId="3C9C70ED" w14:textId="5B70FF1A" w:rsidR="009E53A1" w:rsidRDefault="009E53A1">
            <w:pPr>
              <w:spacing w:line="276" w:lineRule="auto"/>
              <w:rPr>
                <w:lang w:eastAsia="en-US"/>
              </w:rPr>
            </w:pPr>
            <w:r>
              <w:rPr>
                <w:lang w:eastAsia="en-US"/>
              </w:rPr>
              <w:t>Please specify</w:t>
            </w:r>
            <w:r w:rsidR="007D0360">
              <w:rPr>
                <w:lang w:eastAsia="en-US"/>
              </w:rPr>
              <w:t>:</w:t>
            </w:r>
          </w:p>
          <w:p w14:paraId="463A04B1" w14:textId="0F0BCC47" w:rsidR="000A71CE" w:rsidRDefault="000A71CE">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p w14:paraId="58A51979" w14:textId="77777777" w:rsidR="009E53A1" w:rsidRDefault="009E53A1">
            <w:pPr>
              <w:spacing w:line="276" w:lineRule="auto"/>
              <w:rPr>
                <w:lang w:eastAsia="en-US"/>
              </w:rPr>
            </w:pP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50CF2DF1" w14:textId="77777777"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14:paraId="776FFC77" w14:textId="77777777" w:rsidTr="009E53A1">
        <w:trPr>
          <w:trHeight w:val="1573"/>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3D024084" w14:textId="77777777" w:rsidR="009E53A1" w:rsidRDefault="009E53A1">
            <w:pPr>
              <w:spacing w:line="276" w:lineRule="auto"/>
              <w:rPr>
                <w:lang w:eastAsia="en-US"/>
              </w:rPr>
            </w:pPr>
            <w:proofErr w:type="gramStart"/>
            <w:r>
              <w:rPr>
                <w:lang w:eastAsia="en-US"/>
              </w:rPr>
              <w:t>A trade association representing ISS providers?</w:t>
            </w:r>
            <w:proofErr w:type="gramEnd"/>
            <w:r>
              <w:rPr>
                <w:lang w:eastAsia="en-US"/>
              </w:rPr>
              <w:t xml:space="preserve"> </w:t>
            </w:r>
          </w:p>
          <w:p w14:paraId="52A86721" w14:textId="77777777" w:rsidR="009E53A1" w:rsidRDefault="009E53A1">
            <w:pPr>
              <w:spacing w:line="276" w:lineRule="auto"/>
              <w:rPr>
                <w:lang w:eastAsia="en-US"/>
              </w:rPr>
            </w:pPr>
            <w:r>
              <w:rPr>
                <w:lang w:eastAsia="en-US"/>
              </w:rPr>
              <w:t>Please specify</w:t>
            </w:r>
            <w:r w:rsidR="007D0360">
              <w:rPr>
                <w:lang w:eastAsia="en-US"/>
              </w:rPr>
              <w:t>:</w:t>
            </w:r>
          </w:p>
          <w:p w14:paraId="1A71CE77" w14:textId="218944B1" w:rsidR="000A71CE" w:rsidRDefault="000A71CE">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1B0A5BC9" w14:textId="77777777"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14:paraId="068B63D2" w14:textId="77777777"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1E356841" w14:textId="77777777" w:rsidR="009E53A1" w:rsidRDefault="009E53A1">
            <w:pPr>
              <w:spacing w:line="276" w:lineRule="auto"/>
              <w:rPr>
                <w:lang w:eastAsia="en-US"/>
              </w:rPr>
            </w:pPr>
            <w:proofErr w:type="gramStart"/>
            <w:r>
              <w:rPr>
                <w:lang w:eastAsia="en-US"/>
              </w:rPr>
              <w:t>An ICO employee?</w:t>
            </w:r>
            <w:proofErr w:type="gramEnd"/>
            <w:r>
              <w:rPr>
                <w:lang w:eastAsia="en-US"/>
              </w:rPr>
              <w:t xml:space="preserve"> </w:t>
            </w:r>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01ED4562" w14:textId="77777777"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r w:rsidR="009E53A1" w14:paraId="12B41B40" w14:textId="77777777"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14:paraId="2C813101" w14:textId="77777777" w:rsidR="009E53A1" w:rsidRDefault="009E53A1">
            <w:pPr>
              <w:spacing w:line="276" w:lineRule="auto"/>
              <w:rPr>
                <w:lang w:eastAsia="en-US"/>
              </w:rPr>
            </w:pPr>
            <w:proofErr w:type="gramStart"/>
            <w:r>
              <w:rPr>
                <w:lang w:eastAsia="en-US"/>
              </w:rPr>
              <w:t>Other?</w:t>
            </w:r>
            <w:proofErr w:type="gramEnd"/>
          </w:p>
          <w:p w14:paraId="2A1CFCC4" w14:textId="77777777" w:rsidR="000A71CE" w:rsidRDefault="009E53A1">
            <w:pPr>
              <w:spacing w:line="276" w:lineRule="auto"/>
              <w:rPr>
                <w:lang w:eastAsia="en-US"/>
              </w:rPr>
            </w:pPr>
            <w:r>
              <w:rPr>
                <w:lang w:eastAsia="en-US"/>
              </w:rPr>
              <w:t xml:space="preserve">Please specify: </w:t>
            </w:r>
          </w:p>
          <w:p w14:paraId="7341C94B" w14:textId="3519A31A" w:rsidR="009E53A1" w:rsidRDefault="009E53A1">
            <w:pPr>
              <w:spacing w:line="276" w:lineRule="auto"/>
              <w:rPr>
                <w:lang w:eastAsia="en-US"/>
              </w:rPr>
            </w:pPr>
            <w:r>
              <w:rPr>
                <w:lang w:eastAsia="en-US"/>
              </w:rPr>
              <w:fldChar w:fldCharType="begin">
                <w:ffData>
                  <w:name w:val="Text1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14:paraId="3DD44050" w14:textId="77777777" w:rsidR="009E53A1" w:rsidRDefault="009E53A1">
                <w:pPr>
                  <w:pStyle w:val="ListParagraph"/>
                  <w:ind w:left="0"/>
                  <w:rPr>
                    <w:rFonts w:ascii="Verdana" w:hAnsi="Verdana"/>
                    <w:sz w:val="40"/>
                    <w:szCs w:val="24"/>
                  </w:rPr>
                </w:pPr>
                <w:r>
                  <w:rPr>
                    <w:rFonts w:ascii="MS Gothic" w:eastAsia="MS Gothic" w:hAnsi="MS Gothic" w:hint="eastAsia"/>
                    <w:sz w:val="40"/>
                    <w:szCs w:val="24"/>
                    <w:lang w:val="en-US"/>
                  </w:rPr>
                  <w:t>☐</w:t>
                </w:r>
              </w:p>
            </w:tc>
          </w:sdtContent>
        </w:sdt>
      </w:tr>
    </w:tbl>
    <w:p w14:paraId="22862617" w14:textId="77777777" w:rsidR="009E53A1" w:rsidRDefault="009E53A1" w:rsidP="009E53A1"/>
    <w:p w14:paraId="0F7010E8" w14:textId="77777777" w:rsidR="009E53A1" w:rsidRDefault="009E53A1" w:rsidP="009E53A1">
      <w:pPr>
        <w:rPr>
          <w:color w:val="808080"/>
        </w:rPr>
      </w:pPr>
      <w:r>
        <w:rPr>
          <w:color w:val="808080"/>
        </w:rPr>
        <w:t xml:space="preserve"> </w:t>
      </w:r>
    </w:p>
    <w:p w14:paraId="594551DF" w14:textId="77777777" w:rsidR="009E53A1" w:rsidRDefault="009E53A1" w:rsidP="009E53A1"/>
    <w:p w14:paraId="5362BDB0" w14:textId="77777777" w:rsidR="009E53A1" w:rsidRDefault="009E53A1" w:rsidP="009E53A1">
      <w:pPr>
        <w:jc w:val="center"/>
        <w:rPr>
          <w:b/>
          <w:color w:val="003768"/>
        </w:rPr>
      </w:pPr>
      <w:r>
        <w:rPr>
          <w:b/>
          <w:color w:val="003768"/>
        </w:rPr>
        <w:t>Thank you for responding to this call for evidence.</w:t>
      </w:r>
    </w:p>
    <w:p w14:paraId="0E13F570" w14:textId="77777777" w:rsidR="009E53A1" w:rsidRDefault="009E53A1" w:rsidP="009E53A1">
      <w:pPr>
        <w:jc w:val="center"/>
      </w:pPr>
      <w:r>
        <w:rPr>
          <w:b/>
          <w:color w:val="003768"/>
        </w:rPr>
        <w:t>We value your input.</w:t>
      </w:r>
    </w:p>
    <w:p w14:paraId="2EBB7DC4" w14:textId="77777777" w:rsidR="00F35EA7" w:rsidRDefault="00F35EA7"/>
    <w:sectPr w:rsidR="00F35EA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CF59" w14:textId="77777777" w:rsidR="000E0B64" w:rsidRDefault="000E0B64" w:rsidP="00576045">
      <w:r>
        <w:separator/>
      </w:r>
    </w:p>
  </w:endnote>
  <w:endnote w:type="continuationSeparator" w:id="0">
    <w:p w14:paraId="69DD2AB7" w14:textId="77777777" w:rsidR="000E0B64" w:rsidRDefault="000E0B64" w:rsidP="0057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CDA06" w14:textId="37C459FE" w:rsidR="00060A3E" w:rsidRPr="00576045" w:rsidRDefault="00060A3E">
    <w:pPr>
      <w:pStyle w:val="Footer"/>
      <w:rPr>
        <w:lang w:val="en-US"/>
      </w:rPr>
    </w:pPr>
    <w:r>
      <w:rPr>
        <w:lang w:val="en-US"/>
      </w:rPr>
      <w:t xml:space="preserve">V1.0 20180626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18C4B" w14:textId="77777777" w:rsidR="000E0B64" w:rsidRDefault="000E0B64" w:rsidP="00576045">
      <w:r>
        <w:separator/>
      </w:r>
    </w:p>
  </w:footnote>
  <w:footnote w:type="continuationSeparator" w:id="0">
    <w:p w14:paraId="2A1BC537" w14:textId="77777777" w:rsidR="000E0B64" w:rsidRDefault="000E0B64" w:rsidP="0057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67AD"/>
    <w:multiLevelType w:val="multilevel"/>
    <w:tmpl w:val="637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5F05DA"/>
    <w:multiLevelType w:val="hybridMultilevel"/>
    <w:tmpl w:val="3222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75D1C"/>
    <w:multiLevelType w:val="multilevel"/>
    <w:tmpl w:val="AE14B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4D13BB6"/>
    <w:multiLevelType w:val="multilevel"/>
    <w:tmpl w:val="15501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Smith">
    <w15:presenceInfo w15:providerId="AD" w15:userId="S-1-5-21-3403509215-2807179216-3641290680-11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A1"/>
    <w:rsid w:val="00060A3E"/>
    <w:rsid w:val="000932CD"/>
    <w:rsid w:val="000A71CE"/>
    <w:rsid w:val="000E0B64"/>
    <w:rsid w:val="00175342"/>
    <w:rsid w:val="00217FBC"/>
    <w:rsid w:val="003852E5"/>
    <w:rsid w:val="0043101C"/>
    <w:rsid w:val="004B075F"/>
    <w:rsid w:val="004D7742"/>
    <w:rsid w:val="00576045"/>
    <w:rsid w:val="005F0250"/>
    <w:rsid w:val="0062588B"/>
    <w:rsid w:val="00677B69"/>
    <w:rsid w:val="006C08E0"/>
    <w:rsid w:val="006C242D"/>
    <w:rsid w:val="00785A1E"/>
    <w:rsid w:val="007B2AF0"/>
    <w:rsid w:val="007D0360"/>
    <w:rsid w:val="009E53A1"/>
    <w:rsid w:val="00A34812"/>
    <w:rsid w:val="00AD09EE"/>
    <w:rsid w:val="00AE605E"/>
    <w:rsid w:val="00AF3611"/>
    <w:rsid w:val="00C070E2"/>
    <w:rsid w:val="00C0717C"/>
    <w:rsid w:val="00C17136"/>
    <w:rsid w:val="00C36762"/>
    <w:rsid w:val="00C8633B"/>
    <w:rsid w:val="00CB24FB"/>
    <w:rsid w:val="00DC1D1C"/>
    <w:rsid w:val="00E41B1C"/>
    <w:rsid w:val="00E8311C"/>
    <w:rsid w:val="00F257F3"/>
    <w:rsid w:val="00F35EA7"/>
    <w:rsid w:val="00F622C4"/>
    <w:rsid w:val="00F66DD5"/>
    <w:rsid w:val="00F77CE9"/>
    <w:rsid w:val="00FB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A1"/>
    <w:pPr>
      <w:spacing w:after="0" w:line="240" w:lineRule="auto"/>
    </w:pPr>
    <w:rPr>
      <w:rFonts w:ascii="Verdana" w:eastAsia="Times New Roman" w:hAnsi="Verdana"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53A1"/>
    <w:rPr>
      <w:color w:val="0000FF"/>
      <w:u w:val="single"/>
    </w:rPr>
  </w:style>
  <w:style w:type="paragraph" w:styleId="CommentText">
    <w:name w:val="annotation text"/>
    <w:basedOn w:val="Normal"/>
    <w:link w:val="CommentTextChar"/>
    <w:uiPriority w:val="99"/>
    <w:semiHidden/>
    <w:unhideWhenUsed/>
    <w:rsid w:val="009E53A1"/>
    <w:rPr>
      <w:sz w:val="20"/>
      <w:szCs w:val="20"/>
    </w:rPr>
  </w:style>
  <w:style w:type="character" w:customStyle="1" w:styleId="CommentTextChar">
    <w:name w:val="Comment Text Char"/>
    <w:basedOn w:val="DefaultParagraphFont"/>
    <w:link w:val="CommentText"/>
    <w:uiPriority w:val="99"/>
    <w:semiHidden/>
    <w:rsid w:val="009E53A1"/>
    <w:rPr>
      <w:rFonts w:ascii="Verdana" w:eastAsia="Times New Roman" w:hAnsi="Verdana" w:cs="Arial"/>
      <w:sz w:val="20"/>
      <w:szCs w:val="20"/>
      <w:lang w:eastAsia="en-GB"/>
    </w:rPr>
  </w:style>
  <w:style w:type="paragraph" w:styleId="ListParagraph">
    <w:name w:val="List Paragraph"/>
    <w:basedOn w:val="Normal"/>
    <w:qFormat/>
    <w:rsid w:val="009E53A1"/>
    <w:pPr>
      <w:spacing w:after="200" w:line="276" w:lineRule="auto"/>
      <w:ind w:left="720"/>
      <w:contextualSpacing/>
    </w:pPr>
    <w:rPr>
      <w:rFonts w:ascii="Calibri" w:hAnsi="Calibri" w:cs="Times New Roman"/>
      <w:sz w:val="22"/>
      <w:szCs w:val="22"/>
      <w:lang w:eastAsia="en-US"/>
    </w:rPr>
  </w:style>
  <w:style w:type="paragraph" w:customStyle="1" w:styleId="Normal1">
    <w:name w:val="Normal1"/>
    <w:rsid w:val="009E53A1"/>
    <w:pPr>
      <w:spacing w:after="0" w:line="276" w:lineRule="auto"/>
    </w:pPr>
    <w:rPr>
      <w:rFonts w:ascii="Arial" w:eastAsia="Arial" w:hAnsi="Arial" w:cs="Arial"/>
      <w:color w:val="000000"/>
      <w:lang w:val="en"/>
    </w:rPr>
  </w:style>
  <w:style w:type="character" w:styleId="CommentReference">
    <w:name w:val="annotation reference"/>
    <w:basedOn w:val="DefaultParagraphFont"/>
    <w:uiPriority w:val="99"/>
    <w:semiHidden/>
    <w:unhideWhenUsed/>
    <w:rsid w:val="009E53A1"/>
    <w:rPr>
      <w:sz w:val="16"/>
      <w:szCs w:val="16"/>
    </w:rPr>
  </w:style>
  <w:style w:type="paragraph" w:styleId="BalloonText">
    <w:name w:val="Balloon Text"/>
    <w:basedOn w:val="Normal"/>
    <w:link w:val="BalloonTextChar"/>
    <w:uiPriority w:val="99"/>
    <w:semiHidden/>
    <w:unhideWhenUsed/>
    <w:rsid w:val="009E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A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76045"/>
    <w:pPr>
      <w:tabs>
        <w:tab w:val="center" w:pos="4513"/>
        <w:tab w:val="right" w:pos="9026"/>
      </w:tabs>
    </w:pPr>
  </w:style>
  <w:style w:type="character" w:customStyle="1" w:styleId="HeaderChar">
    <w:name w:val="Header Char"/>
    <w:basedOn w:val="DefaultParagraphFont"/>
    <w:link w:val="Header"/>
    <w:uiPriority w:val="99"/>
    <w:rsid w:val="00576045"/>
    <w:rPr>
      <w:rFonts w:ascii="Verdana" w:eastAsia="Times New Roman" w:hAnsi="Verdana" w:cs="Arial"/>
      <w:sz w:val="24"/>
      <w:szCs w:val="24"/>
      <w:lang w:eastAsia="en-GB"/>
    </w:rPr>
  </w:style>
  <w:style w:type="paragraph" w:styleId="Footer">
    <w:name w:val="footer"/>
    <w:basedOn w:val="Normal"/>
    <w:link w:val="FooterChar"/>
    <w:uiPriority w:val="99"/>
    <w:unhideWhenUsed/>
    <w:rsid w:val="00576045"/>
    <w:pPr>
      <w:tabs>
        <w:tab w:val="center" w:pos="4513"/>
        <w:tab w:val="right" w:pos="9026"/>
      </w:tabs>
    </w:pPr>
  </w:style>
  <w:style w:type="character" w:customStyle="1" w:styleId="FooterChar">
    <w:name w:val="Footer Char"/>
    <w:basedOn w:val="DefaultParagraphFont"/>
    <w:link w:val="Footer"/>
    <w:uiPriority w:val="99"/>
    <w:rsid w:val="00576045"/>
    <w:rPr>
      <w:rFonts w:ascii="Verdana" w:eastAsia="Times New Roman" w:hAnsi="Verdana" w:cs="Arial"/>
      <w:sz w:val="24"/>
      <w:szCs w:val="24"/>
      <w:lang w:eastAsia="en-GB"/>
    </w:rPr>
  </w:style>
  <w:style w:type="paragraph" w:styleId="CommentSubject">
    <w:name w:val="annotation subject"/>
    <w:basedOn w:val="CommentText"/>
    <w:next w:val="CommentText"/>
    <w:link w:val="CommentSubjectChar"/>
    <w:uiPriority w:val="99"/>
    <w:semiHidden/>
    <w:unhideWhenUsed/>
    <w:rsid w:val="006C242D"/>
    <w:rPr>
      <w:b/>
      <w:bCs/>
    </w:rPr>
  </w:style>
  <w:style w:type="character" w:customStyle="1" w:styleId="CommentSubjectChar">
    <w:name w:val="Comment Subject Char"/>
    <w:basedOn w:val="CommentTextChar"/>
    <w:link w:val="CommentSubject"/>
    <w:uiPriority w:val="99"/>
    <w:semiHidden/>
    <w:rsid w:val="006C242D"/>
    <w:rPr>
      <w:rFonts w:ascii="Verdana" w:eastAsia="Times New Roman" w:hAnsi="Verdana"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A1"/>
    <w:pPr>
      <w:spacing w:after="0" w:line="240" w:lineRule="auto"/>
    </w:pPr>
    <w:rPr>
      <w:rFonts w:ascii="Verdana" w:eastAsia="Times New Roman" w:hAnsi="Verdana"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53A1"/>
    <w:rPr>
      <w:color w:val="0000FF"/>
      <w:u w:val="single"/>
    </w:rPr>
  </w:style>
  <w:style w:type="paragraph" w:styleId="CommentText">
    <w:name w:val="annotation text"/>
    <w:basedOn w:val="Normal"/>
    <w:link w:val="CommentTextChar"/>
    <w:uiPriority w:val="99"/>
    <w:semiHidden/>
    <w:unhideWhenUsed/>
    <w:rsid w:val="009E53A1"/>
    <w:rPr>
      <w:sz w:val="20"/>
      <w:szCs w:val="20"/>
    </w:rPr>
  </w:style>
  <w:style w:type="character" w:customStyle="1" w:styleId="CommentTextChar">
    <w:name w:val="Comment Text Char"/>
    <w:basedOn w:val="DefaultParagraphFont"/>
    <w:link w:val="CommentText"/>
    <w:uiPriority w:val="99"/>
    <w:semiHidden/>
    <w:rsid w:val="009E53A1"/>
    <w:rPr>
      <w:rFonts w:ascii="Verdana" w:eastAsia="Times New Roman" w:hAnsi="Verdana" w:cs="Arial"/>
      <w:sz w:val="20"/>
      <w:szCs w:val="20"/>
      <w:lang w:eastAsia="en-GB"/>
    </w:rPr>
  </w:style>
  <w:style w:type="paragraph" w:styleId="ListParagraph">
    <w:name w:val="List Paragraph"/>
    <w:basedOn w:val="Normal"/>
    <w:qFormat/>
    <w:rsid w:val="009E53A1"/>
    <w:pPr>
      <w:spacing w:after="200" w:line="276" w:lineRule="auto"/>
      <w:ind w:left="720"/>
      <w:contextualSpacing/>
    </w:pPr>
    <w:rPr>
      <w:rFonts w:ascii="Calibri" w:hAnsi="Calibri" w:cs="Times New Roman"/>
      <w:sz w:val="22"/>
      <w:szCs w:val="22"/>
      <w:lang w:eastAsia="en-US"/>
    </w:rPr>
  </w:style>
  <w:style w:type="paragraph" w:customStyle="1" w:styleId="Normal1">
    <w:name w:val="Normal1"/>
    <w:rsid w:val="009E53A1"/>
    <w:pPr>
      <w:spacing w:after="0" w:line="276" w:lineRule="auto"/>
    </w:pPr>
    <w:rPr>
      <w:rFonts w:ascii="Arial" w:eastAsia="Arial" w:hAnsi="Arial" w:cs="Arial"/>
      <w:color w:val="000000"/>
      <w:lang w:val="en"/>
    </w:rPr>
  </w:style>
  <w:style w:type="character" w:styleId="CommentReference">
    <w:name w:val="annotation reference"/>
    <w:basedOn w:val="DefaultParagraphFont"/>
    <w:uiPriority w:val="99"/>
    <w:semiHidden/>
    <w:unhideWhenUsed/>
    <w:rsid w:val="009E53A1"/>
    <w:rPr>
      <w:sz w:val="16"/>
      <w:szCs w:val="16"/>
    </w:rPr>
  </w:style>
  <w:style w:type="paragraph" w:styleId="BalloonText">
    <w:name w:val="Balloon Text"/>
    <w:basedOn w:val="Normal"/>
    <w:link w:val="BalloonTextChar"/>
    <w:uiPriority w:val="99"/>
    <w:semiHidden/>
    <w:unhideWhenUsed/>
    <w:rsid w:val="009E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A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76045"/>
    <w:pPr>
      <w:tabs>
        <w:tab w:val="center" w:pos="4513"/>
        <w:tab w:val="right" w:pos="9026"/>
      </w:tabs>
    </w:pPr>
  </w:style>
  <w:style w:type="character" w:customStyle="1" w:styleId="HeaderChar">
    <w:name w:val="Header Char"/>
    <w:basedOn w:val="DefaultParagraphFont"/>
    <w:link w:val="Header"/>
    <w:uiPriority w:val="99"/>
    <w:rsid w:val="00576045"/>
    <w:rPr>
      <w:rFonts w:ascii="Verdana" w:eastAsia="Times New Roman" w:hAnsi="Verdana" w:cs="Arial"/>
      <w:sz w:val="24"/>
      <w:szCs w:val="24"/>
      <w:lang w:eastAsia="en-GB"/>
    </w:rPr>
  </w:style>
  <w:style w:type="paragraph" w:styleId="Footer">
    <w:name w:val="footer"/>
    <w:basedOn w:val="Normal"/>
    <w:link w:val="FooterChar"/>
    <w:uiPriority w:val="99"/>
    <w:unhideWhenUsed/>
    <w:rsid w:val="00576045"/>
    <w:pPr>
      <w:tabs>
        <w:tab w:val="center" w:pos="4513"/>
        <w:tab w:val="right" w:pos="9026"/>
      </w:tabs>
    </w:pPr>
  </w:style>
  <w:style w:type="character" w:customStyle="1" w:styleId="FooterChar">
    <w:name w:val="Footer Char"/>
    <w:basedOn w:val="DefaultParagraphFont"/>
    <w:link w:val="Footer"/>
    <w:uiPriority w:val="99"/>
    <w:rsid w:val="00576045"/>
    <w:rPr>
      <w:rFonts w:ascii="Verdana" w:eastAsia="Times New Roman" w:hAnsi="Verdana" w:cs="Arial"/>
      <w:sz w:val="24"/>
      <w:szCs w:val="24"/>
      <w:lang w:eastAsia="en-GB"/>
    </w:rPr>
  </w:style>
  <w:style w:type="paragraph" w:styleId="CommentSubject">
    <w:name w:val="annotation subject"/>
    <w:basedOn w:val="CommentText"/>
    <w:next w:val="CommentText"/>
    <w:link w:val="CommentSubjectChar"/>
    <w:uiPriority w:val="99"/>
    <w:semiHidden/>
    <w:unhideWhenUsed/>
    <w:rsid w:val="006C242D"/>
    <w:rPr>
      <w:b/>
      <w:bCs/>
    </w:rPr>
  </w:style>
  <w:style w:type="character" w:customStyle="1" w:styleId="CommentSubjectChar">
    <w:name w:val="Comment Subject Char"/>
    <w:basedOn w:val="CommentTextChar"/>
    <w:link w:val="CommentSubject"/>
    <w:uiPriority w:val="99"/>
    <w:semiHidden/>
    <w:rsid w:val="006C242D"/>
    <w:rPr>
      <w:rFonts w:ascii="Verdana" w:eastAsia="Times New Roman" w:hAnsi="Verdana"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8073">
      <w:bodyDiv w:val="1"/>
      <w:marLeft w:val="0"/>
      <w:marRight w:val="0"/>
      <w:marTop w:val="0"/>
      <w:marBottom w:val="0"/>
      <w:divBdr>
        <w:top w:val="none" w:sz="0" w:space="0" w:color="auto"/>
        <w:left w:val="none" w:sz="0" w:space="0" w:color="auto"/>
        <w:bottom w:val="none" w:sz="0" w:space="0" w:color="auto"/>
        <w:right w:val="none" w:sz="0" w:space="0" w:color="auto"/>
      </w:divBdr>
    </w:div>
    <w:div w:id="365372717">
      <w:bodyDiv w:val="1"/>
      <w:marLeft w:val="0"/>
      <w:marRight w:val="0"/>
      <w:marTop w:val="0"/>
      <w:marBottom w:val="0"/>
      <w:divBdr>
        <w:top w:val="none" w:sz="0" w:space="0" w:color="auto"/>
        <w:left w:val="none" w:sz="0" w:space="0" w:color="auto"/>
        <w:bottom w:val="none" w:sz="0" w:space="0" w:color="auto"/>
        <w:right w:val="none" w:sz="0" w:space="0" w:color="auto"/>
      </w:divBdr>
    </w:div>
    <w:div w:id="1311523732">
      <w:bodyDiv w:val="1"/>
      <w:marLeft w:val="0"/>
      <w:marRight w:val="0"/>
      <w:marTop w:val="0"/>
      <w:marBottom w:val="0"/>
      <w:divBdr>
        <w:top w:val="none" w:sz="0" w:space="0" w:color="auto"/>
        <w:left w:val="none" w:sz="0" w:space="0" w:color="auto"/>
        <w:bottom w:val="none" w:sz="0" w:space="0" w:color="auto"/>
        <w:right w:val="none" w:sz="0" w:space="0" w:color="auto"/>
      </w:divBdr>
    </w:div>
    <w:div w:id="13890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ldrenandtheGDPR@IC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renandtheGDPR@IC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650933/Literature_Review_Final_October_2017.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sard.parliament.uk/lords/2017-12-11/debates/154E7186-2803-46F1-BE15-36387D09B1C3/DataProtectionBill(HL)" TargetMode="External"/><Relationship Id="rId5" Type="http://schemas.openxmlformats.org/officeDocument/2006/relationships/settings" Target="settings.xml"/><Relationship Id="rId15" Type="http://schemas.openxmlformats.org/officeDocument/2006/relationships/hyperlink" Target="https://5rightsframework.com/static/Digital_Childhood_report_-_EMBARGOED.pdf" TargetMode="External"/><Relationship Id="rId10" Type="http://schemas.openxmlformats.org/officeDocument/2006/relationships/hyperlink" Target="https://ico.org.uk/for-organisations/guide-to-the-general-data-protection-regulation-gdpr/children-and-the-gdp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o.org.uk/global/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D097-3216-47B9-B8CB-C669DDE5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Comms</cp:lastModifiedBy>
  <cp:revision>8</cp:revision>
  <cp:lastPrinted>2018-06-26T09:25:00Z</cp:lastPrinted>
  <dcterms:created xsi:type="dcterms:W3CDTF">2018-06-27T10:22:00Z</dcterms:created>
  <dcterms:modified xsi:type="dcterms:W3CDTF">2018-07-12T14:45:00Z</dcterms:modified>
</cp:coreProperties>
</file>