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BB6C0" w14:textId="77777777" w:rsidR="005119FF" w:rsidRDefault="005119FF" w:rsidP="00A1681A">
      <w:pPr>
        <w:spacing w:after="0" w:line="240" w:lineRule="auto"/>
        <w:jc w:val="center"/>
        <w:rPr>
          <w:sz w:val="24"/>
          <w:szCs w:val="24"/>
        </w:rPr>
      </w:pPr>
      <w:bookmarkStart w:id="0" w:name="_GoBack"/>
      <w:bookmarkEnd w:id="0"/>
    </w:p>
    <w:p w14:paraId="462EE8F9" w14:textId="77777777" w:rsidR="00076559" w:rsidRDefault="00076559" w:rsidP="00A1681A">
      <w:pPr>
        <w:spacing w:after="0" w:line="240" w:lineRule="auto"/>
        <w:jc w:val="center"/>
        <w:rPr>
          <w:sz w:val="96"/>
          <w:szCs w:val="96"/>
        </w:rPr>
      </w:pPr>
    </w:p>
    <w:p w14:paraId="10AC70CD" w14:textId="77777777" w:rsidR="00076559" w:rsidRPr="00076559" w:rsidRDefault="00076559" w:rsidP="00A1681A">
      <w:pPr>
        <w:spacing w:after="0" w:line="240" w:lineRule="auto"/>
        <w:jc w:val="center"/>
        <w:rPr>
          <w:sz w:val="96"/>
          <w:szCs w:val="96"/>
        </w:rPr>
      </w:pPr>
    </w:p>
    <w:p w14:paraId="427021DE" w14:textId="2BC36A37" w:rsidR="001F42FF" w:rsidRPr="00076559" w:rsidRDefault="00C24E81" w:rsidP="00022AB4">
      <w:pPr>
        <w:spacing w:after="0" w:line="240" w:lineRule="auto"/>
        <w:rPr>
          <w:rFonts w:ascii="Georgia" w:hAnsi="Georgia"/>
          <w:color w:val="0070C0"/>
          <w:sz w:val="96"/>
          <w:szCs w:val="96"/>
        </w:rPr>
      </w:pPr>
      <w:r>
        <w:rPr>
          <w:rFonts w:ascii="Georgia" w:hAnsi="Georgia"/>
          <w:color w:val="0070C0"/>
          <w:sz w:val="96"/>
          <w:szCs w:val="96"/>
        </w:rPr>
        <w:t>Communications Service Provider</w:t>
      </w:r>
      <w:r w:rsidR="001F42FF" w:rsidRPr="00076559">
        <w:rPr>
          <w:rFonts w:ascii="Georgia" w:hAnsi="Georgia"/>
          <w:color w:val="0070C0"/>
          <w:sz w:val="96"/>
          <w:szCs w:val="96"/>
        </w:rPr>
        <w:t xml:space="preserve"> Audits </w:t>
      </w:r>
      <w:r w:rsidRPr="00AE7156">
        <w:rPr>
          <w:rFonts w:ascii="Georgia" w:hAnsi="Georgia"/>
          <w:color w:val="0070C0"/>
          <w:sz w:val="52"/>
          <w:szCs w:val="52"/>
        </w:rPr>
        <w:t xml:space="preserve">- </w:t>
      </w:r>
      <w:r w:rsidR="00E72C01" w:rsidRPr="00E72C01">
        <w:rPr>
          <w:rFonts w:ascii="Georgia" w:hAnsi="Georgia"/>
          <w:color w:val="0070C0"/>
          <w:sz w:val="52"/>
          <w:szCs w:val="52"/>
        </w:rPr>
        <w:t>The Data Retention Regulations 2014</w:t>
      </w:r>
    </w:p>
    <w:p w14:paraId="62D020BB" w14:textId="77777777" w:rsidR="00076559" w:rsidRDefault="00076559" w:rsidP="00022AB4">
      <w:pPr>
        <w:spacing w:after="0" w:line="240" w:lineRule="auto"/>
        <w:rPr>
          <w:rFonts w:ascii="Georgia" w:hAnsi="Georgia"/>
          <w:color w:val="0070C0"/>
          <w:sz w:val="72"/>
          <w:szCs w:val="72"/>
        </w:rPr>
      </w:pPr>
    </w:p>
    <w:p w14:paraId="65849307" w14:textId="77777777" w:rsidR="00076559" w:rsidRDefault="00076559" w:rsidP="00022AB4">
      <w:pPr>
        <w:spacing w:after="0" w:line="240" w:lineRule="auto"/>
        <w:rPr>
          <w:rFonts w:ascii="Georgia" w:hAnsi="Georgia"/>
          <w:color w:val="0070C0"/>
          <w:sz w:val="72"/>
          <w:szCs w:val="72"/>
        </w:rPr>
      </w:pPr>
    </w:p>
    <w:p w14:paraId="2A095F5E" w14:textId="2BB23C38" w:rsidR="005119FF" w:rsidRPr="00022AB4" w:rsidRDefault="005119FF" w:rsidP="00022AB4">
      <w:pPr>
        <w:spacing w:after="0" w:line="240" w:lineRule="auto"/>
        <w:rPr>
          <w:rFonts w:ascii="Georgia" w:hAnsi="Georgia"/>
          <w:color w:val="0070C0"/>
          <w:sz w:val="72"/>
          <w:szCs w:val="72"/>
        </w:rPr>
      </w:pPr>
      <w:r w:rsidRPr="00022AB4">
        <w:rPr>
          <w:rFonts w:ascii="Georgia" w:hAnsi="Georgia"/>
          <w:color w:val="0070C0"/>
          <w:sz w:val="72"/>
          <w:szCs w:val="72"/>
        </w:rPr>
        <w:t>End of Year Report</w:t>
      </w:r>
      <w:r w:rsidR="001F42FF">
        <w:rPr>
          <w:rFonts w:ascii="Georgia" w:hAnsi="Georgia"/>
          <w:color w:val="0070C0"/>
          <w:sz w:val="72"/>
          <w:szCs w:val="72"/>
        </w:rPr>
        <w:t xml:space="preserve"> </w:t>
      </w:r>
      <w:r w:rsidRPr="00022AB4">
        <w:rPr>
          <w:rFonts w:ascii="Georgia" w:hAnsi="Georgia"/>
          <w:color w:val="0070C0"/>
          <w:sz w:val="72"/>
          <w:szCs w:val="72"/>
        </w:rPr>
        <w:t>2016</w:t>
      </w:r>
      <w:r w:rsidR="005A5D7A">
        <w:rPr>
          <w:rFonts w:ascii="Georgia" w:hAnsi="Georgia"/>
          <w:color w:val="0070C0"/>
          <w:sz w:val="72"/>
          <w:szCs w:val="72"/>
        </w:rPr>
        <w:t>/17</w:t>
      </w:r>
      <w:r w:rsidR="00E72C01">
        <w:rPr>
          <w:rFonts w:ascii="Georgia" w:hAnsi="Georgia"/>
          <w:color w:val="0070C0"/>
          <w:sz w:val="72"/>
          <w:szCs w:val="72"/>
        </w:rPr>
        <w:t xml:space="preserve"> Executive summary</w:t>
      </w:r>
    </w:p>
    <w:p w14:paraId="449C5B3C" w14:textId="77777777" w:rsidR="005119FF" w:rsidRDefault="005119FF" w:rsidP="00204F3B">
      <w:pPr>
        <w:spacing w:after="0" w:line="240" w:lineRule="auto"/>
        <w:rPr>
          <w:sz w:val="24"/>
          <w:szCs w:val="24"/>
        </w:rPr>
      </w:pPr>
    </w:p>
    <w:p w14:paraId="3D64EE94" w14:textId="77777777" w:rsidR="005119FF" w:rsidRDefault="005119FF" w:rsidP="00204F3B">
      <w:pPr>
        <w:spacing w:after="0" w:line="240" w:lineRule="auto"/>
        <w:rPr>
          <w:sz w:val="24"/>
          <w:szCs w:val="24"/>
        </w:rPr>
      </w:pPr>
    </w:p>
    <w:p w14:paraId="64217F2D" w14:textId="77777777" w:rsidR="00A0276C" w:rsidRDefault="00A0276C" w:rsidP="00204F3B">
      <w:pPr>
        <w:spacing w:after="0" w:line="240" w:lineRule="auto"/>
        <w:rPr>
          <w:sz w:val="24"/>
          <w:szCs w:val="24"/>
        </w:rPr>
      </w:pPr>
    </w:p>
    <w:p w14:paraId="7418D243" w14:textId="77777777" w:rsidR="001B25B9" w:rsidRDefault="001B25B9" w:rsidP="00204F3B">
      <w:pPr>
        <w:spacing w:after="0" w:line="240" w:lineRule="auto"/>
        <w:rPr>
          <w:sz w:val="24"/>
          <w:szCs w:val="24"/>
        </w:rPr>
      </w:pPr>
    </w:p>
    <w:p w14:paraId="77474A46" w14:textId="77777777" w:rsidR="001B25B9" w:rsidRDefault="001B25B9" w:rsidP="00204F3B">
      <w:pPr>
        <w:spacing w:after="0" w:line="240" w:lineRule="auto"/>
        <w:rPr>
          <w:sz w:val="24"/>
          <w:szCs w:val="24"/>
        </w:rPr>
      </w:pPr>
    </w:p>
    <w:p w14:paraId="04F95C0A" w14:textId="77777777" w:rsidR="001B25B9" w:rsidRDefault="001B25B9" w:rsidP="00204F3B">
      <w:pPr>
        <w:spacing w:after="0" w:line="240" w:lineRule="auto"/>
        <w:rPr>
          <w:sz w:val="24"/>
          <w:szCs w:val="24"/>
        </w:rPr>
      </w:pPr>
    </w:p>
    <w:p w14:paraId="6D4CA1CE" w14:textId="77777777" w:rsidR="001B25B9" w:rsidRDefault="001B25B9" w:rsidP="00204F3B">
      <w:pPr>
        <w:spacing w:after="0" w:line="240" w:lineRule="auto"/>
        <w:rPr>
          <w:sz w:val="24"/>
          <w:szCs w:val="24"/>
        </w:rPr>
      </w:pPr>
    </w:p>
    <w:p w14:paraId="2FE84230" w14:textId="77777777" w:rsidR="001B25B9" w:rsidRDefault="001B25B9" w:rsidP="00204F3B">
      <w:pPr>
        <w:spacing w:after="0" w:line="240" w:lineRule="auto"/>
        <w:rPr>
          <w:sz w:val="24"/>
          <w:szCs w:val="24"/>
        </w:rPr>
      </w:pPr>
    </w:p>
    <w:p w14:paraId="7C400A12" w14:textId="77777777" w:rsidR="00683B64" w:rsidRDefault="00683B64" w:rsidP="00204F3B">
      <w:pPr>
        <w:spacing w:after="0" w:line="240" w:lineRule="auto"/>
        <w:rPr>
          <w:sz w:val="24"/>
          <w:szCs w:val="24"/>
        </w:rPr>
      </w:pPr>
    </w:p>
    <w:p w14:paraId="3FCF3E30" w14:textId="77777777" w:rsidR="00683B64" w:rsidRDefault="001B25B9" w:rsidP="00204F3B">
      <w:pPr>
        <w:spacing w:after="0" w:line="240" w:lineRule="auto"/>
        <w:rPr>
          <w:sz w:val="24"/>
          <w:szCs w:val="24"/>
        </w:rPr>
      </w:pPr>
      <w:r>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60201E64" wp14:editId="4B3AD4E5">
            <wp:simplePos x="0" y="0"/>
            <wp:positionH relativeFrom="column">
              <wp:posOffset>-391795</wp:posOffset>
            </wp:positionH>
            <wp:positionV relativeFrom="paragraph">
              <wp:posOffset>160655</wp:posOffset>
            </wp:positionV>
            <wp:extent cx="2411730" cy="159194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1730" cy="1591945"/>
                    </a:xfrm>
                    <a:prstGeom prst="rect">
                      <a:avLst/>
                    </a:prstGeom>
                    <a:noFill/>
                  </pic:spPr>
                </pic:pic>
              </a:graphicData>
            </a:graphic>
            <wp14:sizeRelH relativeFrom="page">
              <wp14:pctWidth>0</wp14:pctWidth>
            </wp14:sizeRelH>
            <wp14:sizeRelV relativeFrom="page">
              <wp14:pctHeight>0</wp14:pctHeight>
            </wp14:sizeRelV>
          </wp:anchor>
        </w:drawing>
      </w:r>
    </w:p>
    <w:p w14:paraId="0C9195C7" w14:textId="77777777" w:rsidR="00076559" w:rsidRDefault="00076559" w:rsidP="00204F3B">
      <w:pPr>
        <w:spacing w:after="0" w:line="240" w:lineRule="auto"/>
        <w:rPr>
          <w:sz w:val="24"/>
          <w:szCs w:val="24"/>
        </w:rPr>
      </w:pPr>
    </w:p>
    <w:p w14:paraId="482B9AB5" w14:textId="77777777" w:rsidR="00076559" w:rsidRDefault="00076559" w:rsidP="00204F3B">
      <w:pPr>
        <w:spacing w:after="0" w:line="240" w:lineRule="auto"/>
        <w:rPr>
          <w:sz w:val="24"/>
          <w:szCs w:val="24"/>
        </w:rPr>
      </w:pPr>
    </w:p>
    <w:p w14:paraId="4BDADA0F" w14:textId="77777777" w:rsidR="00683B64" w:rsidRDefault="00683B64" w:rsidP="00204F3B">
      <w:pPr>
        <w:spacing w:after="0" w:line="240" w:lineRule="auto"/>
        <w:rPr>
          <w:sz w:val="24"/>
          <w:szCs w:val="24"/>
        </w:rPr>
      </w:pPr>
    </w:p>
    <w:p w14:paraId="25EC5628" w14:textId="77777777" w:rsidR="00683B64" w:rsidRDefault="00683B64" w:rsidP="00204F3B">
      <w:pPr>
        <w:spacing w:after="0" w:line="240" w:lineRule="auto"/>
        <w:rPr>
          <w:sz w:val="24"/>
          <w:szCs w:val="24"/>
        </w:rPr>
      </w:pPr>
    </w:p>
    <w:p w14:paraId="67E8485B" w14:textId="77777777" w:rsidR="005119FF" w:rsidRPr="004C32CE" w:rsidRDefault="00D34655" w:rsidP="00204F3B">
      <w:pPr>
        <w:spacing w:after="0" w:line="240" w:lineRule="auto"/>
        <w:rPr>
          <w:rFonts w:ascii="Georgia" w:hAnsi="Georgia"/>
          <w:color w:val="0070C0"/>
          <w:sz w:val="48"/>
          <w:szCs w:val="48"/>
        </w:rPr>
      </w:pPr>
      <w:r>
        <w:rPr>
          <w:rFonts w:ascii="Georgia" w:hAnsi="Georgia"/>
          <w:color w:val="0070C0"/>
          <w:sz w:val="48"/>
          <w:szCs w:val="48"/>
        </w:rPr>
        <w:lastRenderedPageBreak/>
        <w:t>Introduction</w:t>
      </w:r>
    </w:p>
    <w:p w14:paraId="552CB9BA" w14:textId="77777777" w:rsidR="00A1681A" w:rsidRDefault="00A1681A" w:rsidP="00204F3B">
      <w:pPr>
        <w:spacing w:after="0" w:line="240" w:lineRule="auto"/>
        <w:rPr>
          <w:sz w:val="24"/>
          <w:szCs w:val="24"/>
        </w:rPr>
      </w:pPr>
    </w:p>
    <w:p w14:paraId="2FDDF946" w14:textId="3891DEFA" w:rsidR="00A1681A" w:rsidRPr="00A1681A" w:rsidRDefault="00A1681A" w:rsidP="00A1681A">
      <w:pPr>
        <w:pStyle w:val="Default"/>
      </w:pPr>
      <w:r w:rsidRPr="00A1681A">
        <w:t xml:space="preserve">On 17 July 2014, the Data Retention and Investigatory Powers Act 2014 (DRIPA) came into force. DRIPA </w:t>
      </w:r>
      <w:r w:rsidR="001574D7">
        <w:t>was</w:t>
      </w:r>
      <w:r w:rsidR="001574D7" w:rsidRPr="00A1681A">
        <w:t xml:space="preserve"> </w:t>
      </w:r>
      <w:r w:rsidRPr="00A1681A">
        <w:t xml:space="preserve">introduced to, among other things, provide a legal framework compelling a public telecommunications operator (as defined by </w:t>
      </w:r>
      <w:hyperlink r:id="rId9" w:history="1">
        <w:r w:rsidRPr="00A1681A">
          <w:rPr>
            <w:rStyle w:val="Hyperlink"/>
          </w:rPr>
          <w:t>section 2 (1) of DRIPA</w:t>
        </w:r>
      </w:hyperlink>
      <w:r w:rsidRPr="00A1681A">
        <w:t xml:space="preserve"> and </w:t>
      </w:r>
      <w:hyperlink r:id="rId10" w:history="1">
        <w:r w:rsidRPr="00A1681A">
          <w:rPr>
            <w:rStyle w:val="Hyperlink"/>
          </w:rPr>
          <w:t>section 2 (1) of the Regulation of Investigatory Powers Act 2000</w:t>
        </w:r>
      </w:hyperlink>
      <w:r w:rsidRPr="00A1681A">
        <w:t xml:space="preserve">) in receipt of a </w:t>
      </w:r>
      <w:r w:rsidR="00EE2A52">
        <w:t>D</w:t>
      </w:r>
      <w:r w:rsidRPr="00A1681A">
        <w:t xml:space="preserve">ata </w:t>
      </w:r>
      <w:r w:rsidR="00EE2A52">
        <w:t>R</w:t>
      </w:r>
      <w:r w:rsidRPr="00A1681A">
        <w:t xml:space="preserve">etention </w:t>
      </w:r>
      <w:r w:rsidR="00EE2A52">
        <w:t>N</w:t>
      </w:r>
      <w:r w:rsidRPr="00A1681A">
        <w:t>otice</w:t>
      </w:r>
      <w:r w:rsidR="00EE2A52">
        <w:t xml:space="preserve"> (DRN)</w:t>
      </w:r>
      <w:r w:rsidRPr="00A1681A">
        <w:t xml:space="preserve"> to retain relevant communications data (as defined by the </w:t>
      </w:r>
      <w:hyperlink r:id="rId11" w:history="1">
        <w:r w:rsidRPr="00A1681A">
          <w:rPr>
            <w:rStyle w:val="Hyperlink"/>
          </w:rPr>
          <w:t>Schedule to the Data Retention (EC Directive) Regulations 2009</w:t>
        </w:r>
      </w:hyperlink>
      <w:r w:rsidRPr="00A1681A">
        <w:t xml:space="preserve">). </w:t>
      </w:r>
    </w:p>
    <w:p w14:paraId="71B0D110" w14:textId="77777777" w:rsidR="00A1681A" w:rsidRPr="00A1681A" w:rsidRDefault="00A1681A" w:rsidP="00A1681A">
      <w:pPr>
        <w:pStyle w:val="Default"/>
      </w:pPr>
    </w:p>
    <w:p w14:paraId="27513C77" w14:textId="77777777" w:rsidR="00A1681A" w:rsidRPr="00A1681A" w:rsidRDefault="00A1681A" w:rsidP="00A1681A">
      <w:pPr>
        <w:pStyle w:val="Default"/>
      </w:pPr>
      <w:r w:rsidRPr="00A1681A">
        <w:t xml:space="preserve">Using powers conferred within section 1 of DRIPA, the Secretary of State issued the Data Retention Regulations 2014 (DRR). Regulation 9 of the DRR places a duty upon the Information Commissioner to audit the </w:t>
      </w:r>
      <w:r w:rsidRPr="00A1681A">
        <w:rPr>
          <w:rFonts w:cs="Arial"/>
          <w:color w:val="auto"/>
        </w:rPr>
        <w:t xml:space="preserve">integrity, security or destruction of data retained </w:t>
      </w:r>
      <w:r w:rsidR="001574D7">
        <w:rPr>
          <w:rFonts w:cs="Arial"/>
          <w:color w:val="auto"/>
        </w:rPr>
        <w:t xml:space="preserve">by </w:t>
      </w:r>
      <w:r w:rsidRPr="00A1681A">
        <w:t xml:space="preserve">a public telecommunications operator (hereafter referred to as </w:t>
      </w:r>
      <w:r w:rsidR="001574D7">
        <w:t xml:space="preserve">a </w:t>
      </w:r>
      <w:r w:rsidRPr="00A1681A">
        <w:t xml:space="preserve">‘communications service provider’ or CSP) </w:t>
      </w:r>
      <w:r w:rsidRPr="00A1681A">
        <w:rPr>
          <w:rFonts w:cs="Arial"/>
          <w:color w:val="auto"/>
        </w:rPr>
        <w:t>by virtue of section 1 of DRIPA.</w:t>
      </w:r>
    </w:p>
    <w:p w14:paraId="72895933" w14:textId="77777777" w:rsidR="00A1681A" w:rsidRPr="00A1681A" w:rsidRDefault="00A1681A" w:rsidP="00A1681A">
      <w:pPr>
        <w:pStyle w:val="Default"/>
      </w:pPr>
    </w:p>
    <w:p w14:paraId="1A2FEDAB" w14:textId="475D1104" w:rsidR="00A1681A" w:rsidRPr="00A1681A" w:rsidRDefault="00A1681A" w:rsidP="00076559">
      <w:pPr>
        <w:spacing w:line="240" w:lineRule="auto"/>
        <w:rPr>
          <w:sz w:val="24"/>
          <w:szCs w:val="24"/>
          <w:lang w:val="en"/>
        </w:rPr>
      </w:pPr>
      <w:r w:rsidRPr="00A1681A">
        <w:rPr>
          <w:sz w:val="24"/>
          <w:szCs w:val="24"/>
          <w:lang w:val="en"/>
        </w:rPr>
        <w:t xml:space="preserve">The primary objective of </w:t>
      </w:r>
      <w:r w:rsidR="00EE2A52">
        <w:rPr>
          <w:sz w:val="24"/>
          <w:szCs w:val="24"/>
          <w:lang w:val="en"/>
        </w:rPr>
        <w:t>the ICO’s</w:t>
      </w:r>
      <w:r w:rsidR="00EE2A52" w:rsidRPr="00A1681A">
        <w:rPr>
          <w:sz w:val="24"/>
          <w:szCs w:val="24"/>
          <w:lang w:val="en"/>
        </w:rPr>
        <w:t xml:space="preserve"> </w:t>
      </w:r>
      <w:r w:rsidRPr="00A1681A">
        <w:rPr>
          <w:sz w:val="24"/>
          <w:szCs w:val="24"/>
          <w:lang w:val="en"/>
        </w:rPr>
        <w:t>audit</w:t>
      </w:r>
      <w:r w:rsidR="00EE2A52">
        <w:rPr>
          <w:sz w:val="24"/>
          <w:szCs w:val="24"/>
          <w:lang w:val="en"/>
        </w:rPr>
        <w:t>s</w:t>
      </w:r>
      <w:r w:rsidRPr="00A1681A">
        <w:rPr>
          <w:sz w:val="24"/>
          <w:szCs w:val="24"/>
          <w:lang w:val="en"/>
        </w:rPr>
        <w:t xml:space="preserve"> is to ensure that the CSP has taken appropriate technical and organisational measures to safeguard the integrity, security and destruction of the retained communications data.</w:t>
      </w:r>
      <w:r w:rsidR="00D34655">
        <w:rPr>
          <w:sz w:val="24"/>
          <w:szCs w:val="24"/>
          <w:lang w:val="en"/>
        </w:rPr>
        <w:t xml:space="preserve"> In doing so the ICO </w:t>
      </w:r>
      <w:r w:rsidR="00D82CE8">
        <w:rPr>
          <w:sz w:val="24"/>
          <w:szCs w:val="24"/>
          <w:lang w:val="en"/>
        </w:rPr>
        <w:t xml:space="preserve">fulfils its role as an independent regulator by </w:t>
      </w:r>
      <w:r w:rsidR="00D34655">
        <w:rPr>
          <w:sz w:val="24"/>
          <w:szCs w:val="24"/>
          <w:lang w:val="en"/>
        </w:rPr>
        <w:t>ensur</w:t>
      </w:r>
      <w:r w:rsidR="00D82CE8">
        <w:rPr>
          <w:sz w:val="24"/>
          <w:szCs w:val="24"/>
          <w:lang w:val="en"/>
        </w:rPr>
        <w:t>ing</w:t>
      </w:r>
      <w:r w:rsidR="00D34655">
        <w:rPr>
          <w:sz w:val="24"/>
          <w:szCs w:val="24"/>
          <w:lang w:val="en"/>
        </w:rPr>
        <w:t xml:space="preserve"> that individuals</w:t>
      </w:r>
      <w:r w:rsidR="000F3043">
        <w:rPr>
          <w:sz w:val="24"/>
          <w:szCs w:val="24"/>
        </w:rPr>
        <w:t>’</w:t>
      </w:r>
      <w:r w:rsidR="00D34655">
        <w:rPr>
          <w:sz w:val="24"/>
          <w:szCs w:val="24"/>
          <w:lang w:val="en"/>
        </w:rPr>
        <w:t xml:space="preserve"> data is suitably protected and </w:t>
      </w:r>
      <w:r w:rsidR="00D6234A">
        <w:rPr>
          <w:sz w:val="24"/>
          <w:szCs w:val="24"/>
          <w:lang w:val="en"/>
        </w:rPr>
        <w:t>provid</w:t>
      </w:r>
      <w:r w:rsidR="00D82CE8">
        <w:rPr>
          <w:sz w:val="24"/>
          <w:szCs w:val="24"/>
          <w:lang w:val="en"/>
        </w:rPr>
        <w:t>ing</w:t>
      </w:r>
      <w:r w:rsidR="00D34655">
        <w:rPr>
          <w:sz w:val="24"/>
          <w:szCs w:val="24"/>
          <w:lang w:val="en"/>
        </w:rPr>
        <w:t xml:space="preserve"> </w:t>
      </w:r>
      <w:r w:rsidR="00D6234A">
        <w:rPr>
          <w:sz w:val="24"/>
          <w:szCs w:val="24"/>
          <w:lang w:val="en"/>
        </w:rPr>
        <w:t>oversight t</w:t>
      </w:r>
      <w:r w:rsidR="000A28F3">
        <w:rPr>
          <w:sz w:val="24"/>
          <w:szCs w:val="24"/>
          <w:lang w:val="en"/>
        </w:rPr>
        <w:t xml:space="preserve">o </w:t>
      </w:r>
      <w:r w:rsidR="00D6234A">
        <w:rPr>
          <w:sz w:val="24"/>
          <w:szCs w:val="24"/>
          <w:lang w:val="en"/>
        </w:rPr>
        <w:t>provide assur</w:t>
      </w:r>
      <w:r w:rsidR="00272ADA">
        <w:rPr>
          <w:sz w:val="24"/>
          <w:szCs w:val="24"/>
        </w:rPr>
        <w:t>ance</w:t>
      </w:r>
      <w:r w:rsidR="00D6234A">
        <w:rPr>
          <w:sz w:val="24"/>
          <w:szCs w:val="24"/>
          <w:lang w:val="en"/>
        </w:rPr>
        <w:t xml:space="preserve"> to the public that their information is being kept securely and handled appropriately</w:t>
      </w:r>
      <w:r w:rsidR="00DB7EEC">
        <w:rPr>
          <w:sz w:val="24"/>
          <w:szCs w:val="24"/>
          <w:lang w:val="en"/>
        </w:rPr>
        <w:t>. These objectives align</w:t>
      </w:r>
      <w:r w:rsidR="00AC2CCF">
        <w:rPr>
          <w:sz w:val="24"/>
          <w:szCs w:val="24"/>
          <w:lang w:val="en"/>
        </w:rPr>
        <w:t xml:space="preserve"> with the </w:t>
      </w:r>
      <w:r w:rsidR="00DB7EEC">
        <w:rPr>
          <w:sz w:val="24"/>
          <w:szCs w:val="24"/>
          <w:lang w:val="en"/>
        </w:rPr>
        <w:t xml:space="preserve">ICO’s </w:t>
      </w:r>
      <w:r w:rsidR="00AC2CCF">
        <w:rPr>
          <w:sz w:val="24"/>
          <w:szCs w:val="24"/>
          <w:lang w:val="en"/>
        </w:rPr>
        <w:t>strategic goal</w:t>
      </w:r>
      <w:r w:rsidR="00DB7EEC">
        <w:rPr>
          <w:sz w:val="24"/>
          <w:szCs w:val="24"/>
          <w:lang w:val="en"/>
        </w:rPr>
        <w:t>s</w:t>
      </w:r>
      <w:r w:rsidR="00AC2CCF">
        <w:rPr>
          <w:sz w:val="24"/>
          <w:szCs w:val="24"/>
          <w:lang w:val="en"/>
        </w:rPr>
        <w:t xml:space="preserve">, set out in our </w:t>
      </w:r>
      <w:hyperlink r:id="rId12" w:history="1">
        <w:r w:rsidR="00AC2CCF" w:rsidRPr="00AC2CCF">
          <w:rPr>
            <w:rStyle w:val="Hyperlink"/>
            <w:sz w:val="24"/>
            <w:szCs w:val="24"/>
            <w:lang w:val="en"/>
          </w:rPr>
          <w:t>Information Rights Strategic Plan 2017-2021</w:t>
        </w:r>
      </w:hyperlink>
      <w:r w:rsidR="00AC2CCF">
        <w:rPr>
          <w:sz w:val="24"/>
          <w:szCs w:val="24"/>
          <w:lang w:val="en"/>
        </w:rPr>
        <w:t>, to “increase the public’s trust and confidence in how data is used and made available</w:t>
      </w:r>
      <w:r w:rsidR="00DB7EEC">
        <w:rPr>
          <w:sz w:val="24"/>
          <w:szCs w:val="24"/>
          <w:lang w:val="en"/>
        </w:rPr>
        <w:t>” and to “improve standards of information rights practice through clear, inspiring and targeted engagement and influence”</w:t>
      </w:r>
      <w:r w:rsidR="00D6234A">
        <w:rPr>
          <w:sz w:val="24"/>
          <w:szCs w:val="24"/>
          <w:lang w:val="en"/>
        </w:rPr>
        <w:t xml:space="preserve">. </w:t>
      </w:r>
      <w:r w:rsidRPr="00A1681A">
        <w:rPr>
          <w:sz w:val="24"/>
          <w:szCs w:val="24"/>
          <w:lang w:val="en"/>
        </w:rPr>
        <w:t xml:space="preserve"> </w:t>
      </w:r>
    </w:p>
    <w:p w14:paraId="3BBD8194" w14:textId="5B16EFFB" w:rsidR="00D34655" w:rsidRDefault="0005761B" w:rsidP="001A0892">
      <w:pPr>
        <w:autoSpaceDE w:val="0"/>
        <w:autoSpaceDN w:val="0"/>
        <w:adjustRightInd w:val="0"/>
        <w:spacing w:after="0" w:line="240" w:lineRule="auto"/>
        <w:rPr>
          <w:sz w:val="24"/>
          <w:szCs w:val="24"/>
        </w:rPr>
      </w:pPr>
      <w:r>
        <w:rPr>
          <w:sz w:val="24"/>
          <w:szCs w:val="24"/>
        </w:rPr>
        <w:t>T</w:t>
      </w:r>
      <w:r w:rsidR="00D34655" w:rsidRPr="00CD231D">
        <w:rPr>
          <w:sz w:val="24"/>
          <w:szCs w:val="24"/>
        </w:rPr>
        <w:t xml:space="preserve">he </w:t>
      </w:r>
      <w:r w:rsidR="00B844FD">
        <w:rPr>
          <w:sz w:val="24"/>
          <w:szCs w:val="24"/>
        </w:rPr>
        <w:t>ICO</w:t>
      </w:r>
      <w:r w:rsidR="00B844FD" w:rsidRPr="00CD231D">
        <w:rPr>
          <w:sz w:val="24"/>
          <w:szCs w:val="24"/>
        </w:rPr>
        <w:t xml:space="preserve"> </w:t>
      </w:r>
      <w:r w:rsidR="00D34655" w:rsidRPr="00CD231D">
        <w:rPr>
          <w:sz w:val="24"/>
          <w:szCs w:val="24"/>
        </w:rPr>
        <w:t xml:space="preserve">sees auditing as a constructive process with real benefits </w:t>
      </w:r>
      <w:r w:rsidR="00D34655" w:rsidRPr="0005761B">
        <w:rPr>
          <w:sz w:val="24"/>
          <w:szCs w:val="24"/>
        </w:rPr>
        <w:t>for CSPs</w:t>
      </w:r>
      <w:r w:rsidRPr="0005761B">
        <w:rPr>
          <w:sz w:val="24"/>
          <w:szCs w:val="24"/>
        </w:rPr>
        <w:t xml:space="preserve">, including </w:t>
      </w:r>
      <w:r w:rsidRPr="001A0892">
        <w:rPr>
          <w:rFonts w:cs="TT188t00"/>
          <w:sz w:val="24"/>
          <w:szCs w:val="24"/>
        </w:rPr>
        <w:t>demonstrating the</w:t>
      </w:r>
      <w:r>
        <w:rPr>
          <w:rFonts w:cs="TT188t00"/>
          <w:sz w:val="24"/>
          <w:szCs w:val="24"/>
        </w:rPr>
        <w:t xml:space="preserve">ir </w:t>
      </w:r>
      <w:r w:rsidRPr="001A0892">
        <w:rPr>
          <w:rFonts w:cs="TT188t00"/>
          <w:sz w:val="24"/>
          <w:szCs w:val="24"/>
        </w:rPr>
        <w:t>commitment to, and recognition of, the importance of information security in relation to retained data;</w:t>
      </w:r>
      <w:r w:rsidR="008B7D21">
        <w:rPr>
          <w:rFonts w:cs="TT188t00"/>
          <w:sz w:val="24"/>
          <w:szCs w:val="24"/>
        </w:rPr>
        <w:t xml:space="preserve"> </w:t>
      </w:r>
      <w:r w:rsidRPr="001A0892">
        <w:rPr>
          <w:rFonts w:cs="TT188t00"/>
          <w:sz w:val="24"/>
          <w:szCs w:val="24"/>
        </w:rPr>
        <w:t xml:space="preserve">independent assurance of information security policies and practices; and the identification of risks </w:t>
      </w:r>
      <w:r>
        <w:rPr>
          <w:rFonts w:cs="TT188t00"/>
          <w:sz w:val="24"/>
          <w:szCs w:val="24"/>
        </w:rPr>
        <w:t>along with</w:t>
      </w:r>
      <w:r w:rsidRPr="001A0892">
        <w:rPr>
          <w:rFonts w:cs="TT188t00"/>
          <w:sz w:val="24"/>
          <w:szCs w:val="24"/>
        </w:rPr>
        <w:t xml:space="preserve"> practical, pragmatic,</w:t>
      </w:r>
      <w:r>
        <w:rPr>
          <w:rFonts w:cs="TT188t00"/>
          <w:sz w:val="24"/>
          <w:szCs w:val="24"/>
        </w:rPr>
        <w:t xml:space="preserve"> </w:t>
      </w:r>
      <w:r w:rsidRPr="001A0892">
        <w:rPr>
          <w:rFonts w:cs="TT188t00"/>
          <w:sz w:val="24"/>
          <w:szCs w:val="24"/>
        </w:rPr>
        <w:t>organisation</w:t>
      </w:r>
      <w:r>
        <w:rPr>
          <w:rFonts w:cs="TT188t00"/>
          <w:sz w:val="24"/>
          <w:szCs w:val="24"/>
        </w:rPr>
        <w:t>-</w:t>
      </w:r>
      <w:r w:rsidRPr="001A0892">
        <w:rPr>
          <w:rFonts w:cs="TT188t00"/>
          <w:sz w:val="24"/>
          <w:szCs w:val="24"/>
        </w:rPr>
        <w:t>specific recommendations to address them</w:t>
      </w:r>
      <w:r>
        <w:rPr>
          <w:rFonts w:cs="TT188t00"/>
          <w:sz w:val="24"/>
          <w:szCs w:val="24"/>
        </w:rPr>
        <w:t>,</w:t>
      </w:r>
      <w:r w:rsidR="00D34655" w:rsidRPr="00CD231D">
        <w:rPr>
          <w:sz w:val="24"/>
          <w:szCs w:val="24"/>
        </w:rPr>
        <w:t xml:space="preserve"> and so aims to establish, wherever poss</w:t>
      </w:r>
      <w:r w:rsidR="00D34655">
        <w:rPr>
          <w:sz w:val="24"/>
          <w:szCs w:val="24"/>
        </w:rPr>
        <w:t>ible, a participative approach.</w:t>
      </w:r>
    </w:p>
    <w:p w14:paraId="7020D70A" w14:textId="77777777" w:rsidR="0005761B" w:rsidRPr="001A0892" w:rsidRDefault="0005761B" w:rsidP="001A0892">
      <w:pPr>
        <w:autoSpaceDE w:val="0"/>
        <w:autoSpaceDN w:val="0"/>
        <w:adjustRightInd w:val="0"/>
        <w:spacing w:after="0" w:line="240" w:lineRule="auto"/>
        <w:rPr>
          <w:rFonts w:ascii="TT188t00" w:hAnsi="TT188t00" w:cs="TT188t00"/>
          <w:sz w:val="24"/>
          <w:szCs w:val="24"/>
        </w:rPr>
      </w:pPr>
    </w:p>
    <w:p w14:paraId="3FDD7DCF" w14:textId="015B1958" w:rsidR="00DA5D89" w:rsidRDefault="00D34655" w:rsidP="00DA5D89">
      <w:pPr>
        <w:spacing w:after="0" w:line="240" w:lineRule="auto"/>
        <w:rPr>
          <w:sz w:val="24"/>
          <w:szCs w:val="24"/>
        </w:rPr>
      </w:pPr>
      <w:r>
        <w:rPr>
          <w:sz w:val="24"/>
          <w:szCs w:val="24"/>
        </w:rPr>
        <w:t>During 2015</w:t>
      </w:r>
      <w:r w:rsidR="005A5D7A">
        <w:rPr>
          <w:sz w:val="24"/>
          <w:szCs w:val="24"/>
        </w:rPr>
        <w:t>/</w:t>
      </w:r>
      <w:r>
        <w:rPr>
          <w:sz w:val="24"/>
          <w:szCs w:val="24"/>
        </w:rPr>
        <w:t>2016</w:t>
      </w:r>
      <w:r w:rsidR="005A5D7A">
        <w:rPr>
          <w:sz w:val="24"/>
          <w:szCs w:val="24"/>
        </w:rPr>
        <w:t xml:space="preserve"> and 2016/17</w:t>
      </w:r>
      <w:r>
        <w:rPr>
          <w:sz w:val="24"/>
          <w:szCs w:val="24"/>
        </w:rPr>
        <w:t xml:space="preserve"> the </w:t>
      </w:r>
      <w:r w:rsidR="00D6234A">
        <w:rPr>
          <w:sz w:val="24"/>
          <w:szCs w:val="24"/>
        </w:rPr>
        <w:t>ICO</w:t>
      </w:r>
      <w:r>
        <w:rPr>
          <w:sz w:val="24"/>
          <w:szCs w:val="24"/>
        </w:rPr>
        <w:t xml:space="preserve"> conducted</w:t>
      </w:r>
      <w:r w:rsidR="005A5D7A">
        <w:rPr>
          <w:sz w:val="24"/>
          <w:szCs w:val="24"/>
        </w:rPr>
        <w:t xml:space="preserve"> </w:t>
      </w:r>
      <w:r w:rsidR="00E72C01">
        <w:rPr>
          <w:sz w:val="24"/>
          <w:szCs w:val="24"/>
        </w:rPr>
        <w:t xml:space="preserve">DRR </w:t>
      </w:r>
      <w:r>
        <w:rPr>
          <w:sz w:val="24"/>
          <w:szCs w:val="24"/>
        </w:rPr>
        <w:t xml:space="preserve">audits with all </w:t>
      </w:r>
      <w:r w:rsidR="008B7D21">
        <w:rPr>
          <w:sz w:val="24"/>
          <w:szCs w:val="24"/>
        </w:rPr>
        <w:t xml:space="preserve">UK </w:t>
      </w:r>
      <w:r>
        <w:rPr>
          <w:sz w:val="24"/>
          <w:szCs w:val="24"/>
        </w:rPr>
        <w:t xml:space="preserve">CSPs that </w:t>
      </w:r>
      <w:r w:rsidR="00392C72">
        <w:rPr>
          <w:sz w:val="24"/>
          <w:szCs w:val="24"/>
        </w:rPr>
        <w:t xml:space="preserve">were </w:t>
      </w:r>
      <w:r>
        <w:rPr>
          <w:sz w:val="24"/>
          <w:szCs w:val="24"/>
        </w:rPr>
        <w:t>subject to a DRN</w:t>
      </w:r>
      <w:r w:rsidR="00392C72">
        <w:rPr>
          <w:sz w:val="24"/>
          <w:szCs w:val="24"/>
        </w:rPr>
        <w:t xml:space="preserve"> as </w:t>
      </w:r>
      <w:r w:rsidR="00E72C01">
        <w:rPr>
          <w:sz w:val="24"/>
          <w:szCs w:val="24"/>
        </w:rPr>
        <w:t xml:space="preserve">of </w:t>
      </w:r>
      <w:r w:rsidR="009818EC">
        <w:rPr>
          <w:sz w:val="24"/>
          <w:szCs w:val="24"/>
        </w:rPr>
        <w:t>April 2017</w:t>
      </w:r>
      <w:r w:rsidR="00392C72">
        <w:rPr>
          <w:sz w:val="24"/>
          <w:szCs w:val="24"/>
        </w:rPr>
        <w:t xml:space="preserve">. </w:t>
      </w:r>
      <w:r w:rsidR="00DA5D89">
        <w:rPr>
          <w:sz w:val="24"/>
          <w:szCs w:val="24"/>
        </w:rPr>
        <w:t xml:space="preserve">In addition to the formal </w:t>
      </w:r>
      <w:r w:rsidR="00E72C01">
        <w:rPr>
          <w:sz w:val="24"/>
          <w:szCs w:val="24"/>
        </w:rPr>
        <w:t xml:space="preserve">DRR </w:t>
      </w:r>
      <w:r w:rsidR="00DA5D89">
        <w:rPr>
          <w:sz w:val="24"/>
          <w:szCs w:val="24"/>
        </w:rPr>
        <w:t>audits the ICO also witnessed the decommissioning of data retention and disclosure equipment</w:t>
      </w:r>
      <w:r w:rsidR="00E72C01">
        <w:rPr>
          <w:sz w:val="24"/>
          <w:szCs w:val="24"/>
        </w:rPr>
        <w:t xml:space="preserve">. </w:t>
      </w:r>
    </w:p>
    <w:p w14:paraId="6695B246" w14:textId="77777777" w:rsidR="00584B9F" w:rsidRDefault="00584B9F" w:rsidP="00DA5D89">
      <w:pPr>
        <w:spacing w:after="0" w:line="240" w:lineRule="auto"/>
        <w:rPr>
          <w:sz w:val="24"/>
          <w:szCs w:val="24"/>
        </w:rPr>
      </w:pPr>
    </w:p>
    <w:p w14:paraId="1439F5CD" w14:textId="06063E54" w:rsidR="00D34655" w:rsidRDefault="00E72C01" w:rsidP="00D34655">
      <w:pPr>
        <w:spacing w:after="0" w:line="240" w:lineRule="auto"/>
        <w:rPr>
          <w:sz w:val="24"/>
          <w:szCs w:val="24"/>
        </w:rPr>
      </w:pPr>
      <w:r>
        <w:rPr>
          <w:sz w:val="24"/>
          <w:szCs w:val="24"/>
        </w:rPr>
        <w:t>D</w:t>
      </w:r>
      <w:r w:rsidR="00D34655">
        <w:rPr>
          <w:sz w:val="24"/>
          <w:szCs w:val="24"/>
        </w:rPr>
        <w:t xml:space="preserve">RIPA </w:t>
      </w:r>
      <w:r w:rsidR="00987C58">
        <w:rPr>
          <w:sz w:val="24"/>
          <w:szCs w:val="24"/>
        </w:rPr>
        <w:t xml:space="preserve">was </w:t>
      </w:r>
      <w:r w:rsidR="00D34655">
        <w:rPr>
          <w:sz w:val="24"/>
          <w:szCs w:val="24"/>
        </w:rPr>
        <w:t>superseded by the Investigatory Powers Act 2016 (IPA</w:t>
      </w:r>
      <w:r w:rsidR="00987C58">
        <w:rPr>
          <w:sz w:val="24"/>
          <w:szCs w:val="24"/>
        </w:rPr>
        <w:t>); the ICO continues to be responsible for undertaking audits under this new legislation.</w:t>
      </w:r>
    </w:p>
    <w:p w14:paraId="224346CC" w14:textId="77777777" w:rsidR="008B7D21" w:rsidRDefault="008B7D21" w:rsidP="00D34655">
      <w:pPr>
        <w:spacing w:after="0" w:line="240" w:lineRule="auto"/>
        <w:rPr>
          <w:sz w:val="24"/>
          <w:szCs w:val="24"/>
        </w:rPr>
      </w:pPr>
    </w:p>
    <w:p w14:paraId="7C934A92" w14:textId="71534538" w:rsidR="00F45E95" w:rsidRPr="004C32CE" w:rsidRDefault="00F45E95" w:rsidP="00F45E95">
      <w:pPr>
        <w:spacing w:after="0" w:line="240" w:lineRule="auto"/>
        <w:rPr>
          <w:rFonts w:ascii="Georgia" w:hAnsi="Georgia"/>
          <w:color w:val="0070C0"/>
          <w:sz w:val="48"/>
          <w:szCs w:val="48"/>
        </w:rPr>
      </w:pPr>
      <w:r>
        <w:rPr>
          <w:rFonts w:ascii="Georgia" w:hAnsi="Georgia"/>
          <w:color w:val="0070C0"/>
          <w:sz w:val="48"/>
          <w:szCs w:val="48"/>
        </w:rPr>
        <w:lastRenderedPageBreak/>
        <w:t>Our Approach</w:t>
      </w:r>
    </w:p>
    <w:p w14:paraId="0887AAEC" w14:textId="77777777" w:rsidR="00DA5D89" w:rsidRDefault="00DA5D89" w:rsidP="00D34655">
      <w:pPr>
        <w:spacing w:after="0" w:line="240" w:lineRule="auto"/>
        <w:rPr>
          <w:sz w:val="24"/>
          <w:szCs w:val="24"/>
        </w:rPr>
      </w:pPr>
    </w:p>
    <w:p w14:paraId="65554C6B" w14:textId="63636D02" w:rsidR="00F45E95" w:rsidRDefault="00F45E95" w:rsidP="00F45E95">
      <w:pPr>
        <w:spacing w:after="0" w:line="240" w:lineRule="auto"/>
        <w:rPr>
          <w:sz w:val="24"/>
          <w:szCs w:val="24"/>
        </w:rPr>
      </w:pPr>
      <w:r w:rsidRPr="00F45E95">
        <w:rPr>
          <w:sz w:val="24"/>
          <w:szCs w:val="24"/>
        </w:rPr>
        <w:t xml:space="preserve">The </w:t>
      </w:r>
      <w:r>
        <w:rPr>
          <w:sz w:val="24"/>
          <w:szCs w:val="24"/>
        </w:rPr>
        <w:t xml:space="preserve">ICO has developed a </w:t>
      </w:r>
      <w:r w:rsidRPr="00F45E95">
        <w:rPr>
          <w:sz w:val="24"/>
          <w:szCs w:val="24"/>
        </w:rPr>
        <w:t>control framework</w:t>
      </w:r>
      <w:r>
        <w:rPr>
          <w:sz w:val="24"/>
          <w:szCs w:val="24"/>
        </w:rPr>
        <w:t>,</w:t>
      </w:r>
      <w:r w:rsidRPr="00F45E95">
        <w:rPr>
          <w:sz w:val="24"/>
          <w:szCs w:val="24"/>
        </w:rPr>
        <w:t xml:space="preserve"> based on the requirements of the </w:t>
      </w:r>
      <w:r w:rsidR="00B71296">
        <w:rPr>
          <w:sz w:val="24"/>
          <w:szCs w:val="24"/>
        </w:rPr>
        <w:t xml:space="preserve">Retention of Communications Data </w:t>
      </w:r>
      <w:r w:rsidRPr="00F45E95">
        <w:rPr>
          <w:sz w:val="24"/>
          <w:szCs w:val="24"/>
        </w:rPr>
        <w:t>Code of Practice and a series of recognised industry best practice standards and accreditations</w:t>
      </w:r>
      <w:r>
        <w:rPr>
          <w:sz w:val="24"/>
          <w:szCs w:val="24"/>
        </w:rPr>
        <w:t>,</w:t>
      </w:r>
      <w:r w:rsidRPr="00F45E95">
        <w:rPr>
          <w:sz w:val="24"/>
          <w:szCs w:val="24"/>
        </w:rPr>
        <w:t xml:space="preserve"> such as ISO 27001/2 &amp; 11, as well as the European Network and Information Security Agency (ENISA) Guidance on the minimum security measures recommended in order to comply with Article 13a of EU Directive 2009/140/EC. Where appropriate, elements of the Home Office Compliance </w:t>
      </w:r>
      <w:r w:rsidR="003876EB">
        <w:rPr>
          <w:sz w:val="24"/>
          <w:szCs w:val="24"/>
        </w:rPr>
        <w:t>Questionnaire</w:t>
      </w:r>
      <w:r w:rsidR="003876EB" w:rsidRPr="00F45E95">
        <w:rPr>
          <w:sz w:val="24"/>
          <w:szCs w:val="24"/>
        </w:rPr>
        <w:t xml:space="preserve"> </w:t>
      </w:r>
      <w:r w:rsidRPr="00F45E95">
        <w:rPr>
          <w:sz w:val="24"/>
          <w:szCs w:val="24"/>
        </w:rPr>
        <w:t>for D</w:t>
      </w:r>
      <w:r w:rsidR="009F3AEA">
        <w:rPr>
          <w:sz w:val="24"/>
          <w:szCs w:val="24"/>
        </w:rPr>
        <w:t xml:space="preserve">ata </w:t>
      </w:r>
      <w:r w:rsidRPr="00F45E95">
        <w:rPr>
          <w:sz w:val="24"/>
          <w:szCs w:val="24"/>
        </w:rPr>
        <w:t>R</w:t>
      </w:r>
      <w:r w:rsidR="009F3AEA">
        <w:rPr>
          <w:sz w:val="24"/>
          <w:szCs w:val="24"/>
        </w:rPr>
        <w:t xml:space="preserve">etention &amp; </w:t>
      </w:r>
      <w:r w:rsidRPr="00F45E95">
        <w:rPr>
          <w:sz w:val="24"/>
          <w:szCs w:val="24"/>
        </w:rPr>
        <w:t>D</w:t>
      </w:r>
      <w:r w:rsidR="009F3AEA">
        <w:rPr>
          <w:sz w:val="24"/>
          <w:szCs w:val="24"/>
        </w:rPr>
        <w:t>isclosure (DR&amp;D)</w:t>
      </w:r>
      <w:r w:rsidRPr="00F45E95">
        <w:rPr>
          <w:sz w:val="24"/>
          <w:szCs w:val="24"/>
        </w:rPr>
        <w:t xml:space="preserve"> systems have also been incorporated</w:t>
      </w:r>
      <w:r>
        <w:rPr>
          <w:sz w:val="24"/>
          <w:szCs w:val="24"/>
        </w:rPr>
        <w:t xml:space="preserve"> into the control framework</w:t>
      </w:r>
      <w:r w:rsidRPr="00F45E95">
        <w:rPr>
          <w:sz w:val="24"/>
          <w:szCs w:val="24"/>
        </w:rPr>
        <w:t>.</w:t>
      </w:r>
      <w:r w:rsidR="00372567">
        <w:rPr>
          <w:sz w:val="24"/>
          <w:szCs w:val="24"/>
        </w:rPr>
        <w:t xml:space="preserve"> The ICO considers that compliance with the requirements of this framework would be indicative of compliance with the associated legislation.</w:t>
      </w:r>
    </w:p>
    <w:p w14:paraId="11B1308F" w14:textId="77777777" w:rsidR="00F45E95" w:rsidRDefault="00F45E95" w:rsidP="00F45E95">
      <w:pPr>
        <w:spacing w:after="0" w:line="240" w:lineRule="auto"/>
        <w:rPr>
          <w:sz w:val="24"/>
          <w:szCs w:val="24"/>
        </w:rPr>
      </w:pPr>
    </w:p>
    <w:p w14:paraId="55A08BCE" w14:textId="5836B39A" w:rsidR="00F45E95" w:rsidRDefault="00F45E95" w:rsidP="00F45E95">
      <w:pPr>
        <w:spacing w:after="0" w:line="240" w:lineRule="auto"/>
        <w:rPr>
          <w:sz w:val="24"/>
          <w:szCs w:val="24"/>
        </w:rPr>
      </w:pPr>
      <w:r>
        <w:rPr>
          <w:sz w:val="24"/>
          <w:szCs w:val="24"/>
        </w:rPr>
        <w:t xml:space="preserve">ICO </w:t>
      </w:r>
      <w:r w:rsidR="00E72C01">
        <w:rPr>
          <w:sz w:val="24"/>
          <w:szCs w:val="24"/>
        </w:rPr>
        <w:t xml:space="preserve">DRR </w:t>
      </w:r>
      <w:r>
        <w:rPr>
          <w:sz w:val="24"/>
          <w:szCs w:val="24"/>
        </w:rPr>
        <w:t xml:space="preserve">audits </w:t>
      </w:r>
      <w:r w:rsidR="00587A4D">
        <w:rPr>
          <w:sz w:val="24"/>
          <w:szCs w:val="24"/>
        </w:rPr>
        <w:t xml:space="preserve">assess CSPs against this </w:t>
      </w:r>
      <w:r w:rsidR="00B71296">
        <w:rPr>
          <w:sz w:val="24"/>
          <w:szCs w:val="24"/>
        </w:rPr>
        <w:t xml:space="preserve">control </w:t>
      </w:r>
      <w:r w:rsidR="00587A4D">
        <w:rPr>
          <w:sz w:val="24"/>
          <w:szCs w:val="24"/>
        </w:rPr>
        <w:t>framework</w:t>
      </w:r>
      <w:r w:rsidR="006E7225">
        <w:rPr>
          <w:sz w:val="24"/>
          <w:szCs w:val="24"/>
        </w:rPr>
        <w:t xml:space="preserve"> to determine whether </w:t>
      </w:r>
      <w:r w:rsidR="00E21AA6">
        <w:rPr>
          <w:sz w:val="24"/>
          <w:szCs w:val="24"/>
        </w:rPr>
        <w:t>suitable</w:t>
      </w:r>
      <w:r w:rsidR="00E21AA6" w:rsidRPr="00F45E95">
        <w:rPr>
          <w:sz w:val="24"/>
          <w:szCs w:val="24"/>
        </w:rPr>
        <w:t xml:space="preserve"> </w:t>
      </w:r>
      <w:r w:rsidR="006E7225" w:rsidRPr="00F45E95">
        <w:rPr>
          <w:sz w:val="24"/>
          <w:szCs w:val="24"/>
        </w:rPr>
        <w:t>technical and organisational measures</w:t>
      </w:r>
      <w:r w:rsidR="006E7225">
        <w:rPr>
          <w:sz w:val="24"/>
          <w:szCs w:val="24"/>
        </w:rPr>
        <w:t xml:space="preserve"> are in place</w:t>
      </w:r>
      <w:r w:rsidR="006E7225" w:rsidRPr="00F45E95">
        <w:rPr>
          <w:sz w:val="24"/>
          <w:szCs w:val="24"/>
        </w:rPr>
        <w:t xml:space="preserve"> to</w:t>
      </w:r>
      <w:r w:rsidR="006E7225">
        <w:rPr>
          <w:sz w:val="24"/>
          <w:szCs w:val="24"/>
        </w:rPr>
        <w:t xml:space="preserve"> allow the CSP to</w:t>
      </w:r>
      <w:r w:rsidR="006E7225" w:rsidRPr="00F45E95">
        <w:rPr>
          <w:sz w:val="24"/>
          <w:szCs w:val="24"/>
        </w:rPr>
        <w:t xml:space="preserve"> manage the risks posed to </w:t>
      </w:r>
      <w:r w:rsidR="006E7225">
        <w:rPr>
          <w:sz w:val="24"/>
          <w:szCs w:val="24"/>
        </w:rPr>
        <w:t xml:space="preserve">the </w:t>
      </w:r>
      <w:r w:rsidR="006E7225" w:rsidRPr="00F45E95">
        <w:rPr>
          <w:sz w:val="24"/>
          <w:szCs w:val="24"/>
        </w:rPr>
        <w:t>security of DR&amp;D systems, and</w:t>
      </w:r>
      <w:r w:rsidR="006E7225">
        <w:rPr>
          <w:sz w:val="24"/>
          <w:szCs w:val="24"/>
        </w:rPr>
        <w:t xml:space="preserve"> whether they have</w:t>
      </w:r>
      <w:r w:rsidR="006E7225" w:rsidRPr="00F45E95">
        <w:rPr>
          <w:sz w:val="24"/>
          <w:szCs w:val="24"/>
        </w:rPr>
        <w:t xml:space="preserve"> take</w:t>
      </w:r>
      <w:r w:rsidR="006E7225">
        <w:rPr>
          <w:sz w:val="24"/>
          <w:szCs w:val="24"/>
        </w:rPr>
        <w:t>n</w:t>
      </w:r>
      <w:r w:rsidR="006E7225" w:rsidRPr="00F45E95">
        <w:rPr>
          <w:sz w:val="24"/>
          <w:szCs w:val="24"/>
        </w:rPr>
        <w:t xml:space="preserve"> measures to prevent and minimise the impact of security incidents to individual subscribers. </w:t>
      </w:r>
      <w:r w:rsidR="00587A4D">
        <w:rPr>
          <w:sz w:val="24"/>
          <w:szCs w:val="24"/>
        </w:rPr>
        <w:t xml:space="preserve">The audits consist of a desk-based evidence review followed by on-site </w:t>
      </w:r>
      <w:r w:rsidR="00D33324">
        <w:rPr>
          <w:sz w:val="24"/>
          <w:szCs w:val="24"/>
        </w:rPr>
        <w:t xml:space="preserve">inspections, </w:t>
      </w:r>
      <w:r w:rsidR="00587A4D">
        <w:rPr>
          <w:sz w:val="24"/>
          <w:szCs w:val="24"/>
        </w:rPr>
        <w:t>interviews and testing.</w:t>
      </w:r>
      <w:r>
        <w:rPr>
          <w:sz w:val="24"/>
          <w:szCs w:val="24"/>
        </w:rPr>
        <w:t xml:space="preserve"> </w:t>
      </w:r>
    </w:p>
    <w:p w14:paraId="3454E0DF" w14:textId="77777777" w:rsidR="006E7225" w:rsidRPr="00F45E95" w:rsidRDefault="006E7225" w:rsidP="00F45E95">
      <w:pPr>
        <w:spacing w:after="0" w:line="240" w:lineRule="auto"/>
        <w:rPr>
          <w:sz w:val="24"/>
          <w:szCs w:val="24"/>
        </w:rPr>
      </w:pPr>
    </w:p>
    <w:p w14:paraId="22AF6080" w14:textId="1BC7671C" w:rsidR="00F45E95" w:rsidRPr="00F45E95" w:rsidRDefault="00587A4D" w:rsidP="00F45E95">
      <w:pPr>
        <w:spacing w:after="0" w:line="240" w:lineRule="auto"/>
        <w:rPr>
          <w:sz w:val="24"/>
          <w:szCs w:val="24"/>
        </w:rPr>
      </w:pPr>
      <w:r>
        <w:rPr>
          <w:sz w:val="24"/>
          <w:szCs w:val="24"/>
        </w:rPr>
        <w:t>Following the audit a report is prepared, which is shared with the CSP and the Home Office, in which t</w:t>
      </w:r>
      <w:r w:rsidR="00F45E95" w:rsidRPr="00F45E95">
        <w:rPr>
          <w:sz w:val="24"/>
          <w:szCs w:val="24"/>
        </w:rPr>
        <w:t xml:space="preserve">he ICO will make recommendations on how to mitigate </w:t>
      </w:r>
      <w:r w:rsidR="00D33324">
        <w:rPr>
          <w:sz w:val="24"/>
          <w:szCs w:val="24"/>
        </w:rPr>
        <w:t>any</w:t>
      </w:r>
      <w:r w:rsidR="00F45E95" w:rsidRPr="00F45E95">
        <w:rPr>
          <w:sz w:val="24"/>
          <w:szCs w:val="24"/>
        </w:rPr>
        <w:t xml:space="preserve"> risks of non</w:t>
      </w:r>
      <w:r>
        <w:rPr>
          <w:sz w:val="24"/>
          <w:szCs w:val="24"/>
        </w:rPr>
        <w:t>-</w:t>
      </w:r>
      <w:r w:rsidR="00F45E95" w:rsidRPr="00F45E95">
        <w:rPr>
          <w:sz w:val="24"/>
          <w:szCs w:val="24"/>
        </w:rPr>
        <w:t>compliance, reducing the chance of damage and distress to individuals and</w:t>
      </w:r>
      <w:r>
        <w:rPr>
          <w:sz w:val="24"/>
          <w:szCs w:val="24"/>
        </w:rPr>
        <w:t xml:space="preserve"> </w:t>
      </w:r>
      <w:r w:rsidR="00D33324">
        <w:rPr>
          <w:sz w:val="24"/>
          <w:szCs w:val="24"/>
        </w:rPr>
        <w:t xml:space="preserve">further </w:t>
      </w:r>
      <w:r w:rsidR="00F45E95" w:rsidRPr="00F45E95">
        <w:rPr>
          <w:sz w:val="24"/>
          <w:szCs w:val="24"/>
        </w:rPr>
        <w:t xml:space="preserve">regulatory action being </w:t>
      </w:r>
      <w:r w:rsidR="00D33324">
        <w:rPr>
          <w:sz w:val="24"/>
          <w:szCs w:val="24"/>
        </w:rPr>
        <w:t>necessary</w:t>
      </w:r>
      <w:r w:rsidR="00F45E95" w:rsidRPr="00F45E95">
        <w:rPr>
          <w:sz w:val="24"/>
          <w:szCs w:val="24"/>
        </w:rPr>
        <w:t xml:space="preserve"> against the </w:t>
      </w:r>
      <w:r>
        <w:rPr>
          <w:sz w:val="24"/>
          <w:szCs w:val="24"/>
        </w:rPr>
        <w:t>CSP</w:t>
      </w:r>
      <w:r w:rsidRPr="00F45E95">
        <w:rPr>
          <w:sz w:val="24"/>
          <w:szCs w:val="24"/>
        </w:rPr>
        <w:t xml:space="preserve"> </w:t>
      </w:r>
      <w:r w:rsidR="00F45E95" w:rsidRPr="00F45E95">
        <w:rPr>
          <w:sz w:val="24"/>
          <w:szCs w:val="24"/>
        </w:rPr>
        <w:t>for a breach of the</w:t>
      </w:r>
      <w:r>
        <w:rPr>
          <w:sz w:val="24"/>
          <w:szCs w:val="24"/>
        </w:rPr>
        <w:t xml:space="preserve"> </w:t>
      </w:r>
      <w:r w:rsidR="00F32EE3">
        <w:rPr>
          <w:sz w:val="24"/>
          <w:szCs w:val="24"/>
        </w:rPr>
        <w:t>DRR</w:t>
      </w:r>
      <w:r w:rsidR="00237F8B">
        <w:rPr>
          <w:sz w:val="24"/>
          <w:szCs w:val="24"/>
        </w:rPr>
        <w:t xml:space="preserve"> resulting in a breach of the </w:t>
      </w:r>
      <w:r w:rsidR="00D33324">
        <w:rPr>
          <w:sz w:val="24"/>
          <w:szCs w:val="24"/>
        </w:rPr>
        <w:t xml:space="preserve">other </w:t>
      </w:r>
      <w:r w:rsidR="00B34348">
        <w:rPr>
          <w:sz w:val="24"/>
          <w:szCs w:val="24"/>
        </w:rPr>
        <w:t>legislation that the ICO regulates</w:t>
      </w:r>
      <w:r w:rsidR="00F45E95" w:rsidRPr="00F45E95">
        <w:rPr>
          <w:sz w:val="24"/>
          <w:szCs w:val="24"/>
        </w:rPr>
        <w:t>.</w:t>
      </w:r>
    </w:p>
    <w:p w14:paraId="22937121" w14:textId="77777777" w:rsidR="00F45E95" w:rsidRDefault="00F45E95" w:rsidP="00D34655">
      <w:pPr>
        <w:spacing w:after="0" w:line="240" w:lineRule="auto"/>
        <w:rPr>
          <w:sz w:val="24"/>
          <w:szCs w:val="24"/>
        </w:rPr>
      </w:pPr>
    </w:p>
    <w:p w14:paraId="64D2281E" w14:textId="77777777" w:rsidR="00587A4D" w:rsidRDefault="00587A4D" w:rsidP="00D34655">
      <w:pPr>
        <w:spacing w:after="0" w:line="240" w:lineRule="auto"/>
        <w:rPr>
          <w:sz w:val="24"/>
          <w:szCs w:val="24"/>
        </w:rPr>
      </w:pPr>
    </w:p>
    <w:p w14:paraId="31C006F5" w14:textId="701A2F4E" w:rsidR="00B34348" w:rsidRDefault="00B34348" w:rsidP="00D34655">
      <w:pPr>
        <w:spacing w:after="0" w:line="240" w:lineRule="auto"/>
        <w:rPr>
          <w:sz w:val="24"/>
          <w:szCs w:val="24"/>
        </w:rPr>
      </w:pPr>
    </w:p>
    <w:p w14:paraId="09FFC2F3" w14:textId="5491CE2B" w:rsidR="00A1681A" w:rsidRPr="004C32CE" w:rsidRDefault="00A1681A" w:rsidP="00204F3B">
      <w:pPr>
        <w:spacing w:after="0" w:line="240" w:lineRule="auto"/>
        <w:rPr>
          <w:rFonts w:ascii="Georgia" w:hAnsi="Georgia"/>
          <w:color w:val="0070C0"/>
          <w:sz w:val="48"/>
          <w:szCs w:val="48"/>
        </w:rPr>
      </w:pPr>
      <w:r w:rsidRPr="004C32CE">
        <w:rPr>
          <w:rFonts w:ascii="Georgia" w:hAnsi="Georgia"/>
          <w:color w:val="0070C0"/>
          <w:sz w:val="48"/>
          <w:szCs w:val="48"/>
        </w:rPr>
        <w:t xml:space="preserve">Outcomes of ICO </w:t>
      </w:r>
      <w:r w:rsidR="00BE0528">
        <w:rPr>
          <w:rFonts w:ascii="Georgia" w:hAnsi="Georgia"/>
          <w:color w:val="0070C0"/>
          <w:sz w:val="48"/>
          <w:szCs w:val="48"/>
        </w:rPr>
        <w:t>DRR</w:t>
      </w:r>
      <w:r w:rsidR="00BE0528" w:rsidRPr="004C32CE">
        <w:rPr>
          <w:rFonts w:ascii="Georgia" w:hAnsi="Georgia"/>
          <w:color w:val="0070C0"/>
          <w:sz w:val="48"/>
          <w:szCs w:val="48"/>
        </w:rPr>
        <w:t xml:space="preserve"> </w:t>
      </w:r>
      <w:r w:rsidRPr="004C32CE">
        <w:rPr>
          <w:rFonts w:ascii="Georgia" w:hAnsi="Georgia"/>
          <w:color w:val="0070C0"/>
          <w:sz w:val="48"/>
          <w:szCs w:val="48"/>
        </w:rPr>
        <w:t>Audits</w:t>
      </w:r>
    </w:p>
    <w:p w14:paraId="15A0D6FF" w14:textId="3F6103E1" w:rsidR="00E72C01" w:rsidRDefault="00E72C01" w:rsidP="00204F3B">
      <w:pPr>
        <w:spacing w:after="0" w:line="240" w:lineRule="auto"/>
        <w:rPr>
          <w:sz w:val="24"/>
          <w:szCs w:val="24"/>
        </w:rPr>
      </w:pPr>
    </w:p>
    <w:p w14:paraId="59F7E1DE" w14:textId="31403006" w:rsidR="00E72C01" w:rsidRDefault="00E72C01" w:rsidP="00E72C01">
      <w:pPr>
        <w:spacing w:after="0" w:line="240" w:lineRule="auto"/>
        <w:rPr>
          <w:sz w:val="24"/>
          <w:szCs w:val="24"/>
        </w:rPr>
      </w:pPr>
      <w:r w:rsidRPr="00195B7E">
        <w:rPr>
          <w:sz w:val="24"/>
          <w:szCs w:val="24"/>
        </w:rPr>
        <w:t>The initial cycle of audits under</w:t>
      </w:r>
      <w:r w:rsidR="00BE0528">
        <w:rPr>
          <w:sz w:val="24"/>
          <w:szCs w:val="24"/>
        </w:rPr>
        <w:t xml:space="preserve"> the DRR</w:t>
      </w:r>
      <w:r w:rsidR="00BE0528" w:rsidRPr="00195B7E">
        <w:rPr>
          <w:sz w:val="24"/>
          <w:szCs w:val="24"/>
        </w:rPr>
        <w:t xml:space="preserve"> </w:t>
      </w:r>
      <w:r w:rsidRPr="00195B7E">
        <w:rPr>
          <w:sz w:val="24"/>
          <w:szCs w:val="24"/>
        </w:rPr>
        <w:t xml:space="preserve">were crucial </w:t>
      </w:r>
      <w:r>
        <w:rPr>
          <w:sz w:val="24"/>
          <w:szCs w:val="24"/>
        </w:rPr>
        <w:t>to</w:t>
      </w:r>
      <w:r w:rsidRPr="00195B7E">
        <w:rPr>
          <w:sz w:val="24"/>
          <w:szCs w:val="24"/>
        </w:rPr>
        <w:t xml:space="preserve"> the ICO gaining an in-depth understanding of the data retention activities and controls within CSPs. Although DRIPA has now been replaced by </w:t>
      </w:r>
      <w:r>
        <w:rPr>
          <w:sz w:val="24"/>
          <w:szCs w:val="24"/>
        </w:rPr>
        <w:t xml:space="preserve">the </w:t>
      </w:r>
      <w:r w:rsidRPr="00195B7E">
        <w:rPr>
          <w:sz w:val="24"/>
          <w:szCs w:val="24"/>
        </w:rPr>
        <w:t xml:space="preserve">IPA, </w:t>
      </w:r>
      <w:r>
        <w:rPr>
          <w:sz w:val="24"/>
          <w:szCs w:val="24"/>
        </w:rPr>
        <w:t>the ICO</w:t>
      </w:r>
      <w:r w:rsidRPr="00195B7E">
        <w:rPr>
          <w:sz w:val="24"/>
          <w:szCs w:val="24"/>
        </w:rPr>
        <w:t xml:space="preserve"> will use th</w:t>
      </w:r>
      <w:r>
        <w:rPr>
          <w:sz w:val="24"/>
          <w:szCs w:val="24"/>
        </w:rPr>
        <w:t>e</w:t>
      </w:r>
      <w:r w:rsidRPr="00195B7E">
        <w:rPr>
          <w:sz w:val="24"/>
          <w:szCs w:val="24"/>
        </w:rPr>
        <w:t xml:space="preserve"> </w:t>
      </w:r>
      <w:r>
        <w:rPr>
          <w:sz w:val="24"/>
          <w:szCs w:val="24"/>
        </w:rPr>
        <w:t>experience</w:t>
      </w:r>
      <w:r w:rsidRPr="00195B7E">
        <w:rPr>
          <w:sz w:val="24"/>
          <w:szCs w:val="24"/>
        </w:rPr>
        <w:t xml:space="preserve"> </w:t>
      </w:r>
      <w:r>
        <w:rPr>
          <w:sz w:val="24"/>
          <w:szCs w:val="24"/>
        </w:rPr>
        <w:t>gained from conducting these audits, along with</w:t>
      </w:r>
      <w:r w:rsidRPr="00195B7E">
        <w:rPr>
          <w:sz w:val="24"/>
          <w:szCs w:val="24"/>
        </w:rPr>
        <w:t xml:space="preserve"> </w:t>
      </w:r>
      <w:r>
        <w:rPr>
          <w:sz w:val="24"/>
          <w:szCs w:val="24"/>
        </w:rPr>
        <w:t>its</w:t>
      </w:r>
      <w:r w:rsidRPr="00195B7E">
        <w:rPr>
          <w:sz w:val="24"/>
          <w:szCs w:val="24"/>
        </w:rPr>
        <w:t xml:space="preserve"> subsequent analysis</w:t>
      </w:r>
      <w:r>
        <w:rPr>
          <w:sz w:val="24"/>
          <w:szCs w:val="24"/>
        </w:rPr>
        <w:t>,</w:t>
      </w:r>
      <w:r w:rsidRPr="00195B7E">
        <w:rPr>
          <w:sz w:val="24"/>
          <w:szCs w:val="24"/>
        </w:rPr>
        <w:t xml:space="preserve"> to inform </w:t>
      </w:r>
      <w:r>
        <w:rPr>
          <w:sz w:val="24"/>
          <w:szCs w:val="24"/>
        </w:rPr>
        <w:t>its</w:t>
      </w:r>
      <w:r w:rsidRPr="00195B7E">
        <w:rPr>
          <w:sz w:val="24"/>
          <w:szCs w:val="24"/>
        </w:rPr>
        <w:t xml:space="preserve"> work under </w:t>
      </w:r>
      <w:r>
        <w:rPr>
          <w:sz w:val="24"/>
          <w:szCs w:val="24"/>
        </w:rPr>
        <w:t xml:space="preserve">the </w:t>
      </w:r>
      <w:r w:rsidRPr="00195B7E">
        <w:rPr>
          <w:sz w:val="24"/>
          <w:szCs w:val="24"/>
        </w:rPr>
        <w:t>IPA, which will be substantively similar</w:t>
      </w:r>
      <w:r>
        <w:rPr>
          <w:sz w:val="24"/>
          <w:szCs w:val="24"/>
        </w:rPr>
        <w:t>.</w:t>
      </w:r>
    </w:p>
    <w:p w14:paraId="5F6D0566" w14:textId="77777777" w:rsidR="00E72C01" w:rsidRDefault="00E72C01" w:rsidP="00204F3B">
      <w:pPr>
        <w:spacing w:after="0" w:line="240" w:lineRule="auto"/>
        <w:rPr>
          <w:sz w:val="24"/>
          <w:szCs w:val="24"/>
        </w:rPr>
      </w:pPr>
    </w:p>
    <w:p w14:paraId="58B39671" w14:textId="77777777" w:rsidR="00E72C01" w:rsidRDefault="00E72C01" w:rsidP="00204F3B">
      <w:pPr>
        <w:spacing w:after="0" w:line="240" w:lineRule="auto"/>
        <w:rPr>
          <w:sz w:val="24"/>
          <w:szCs w:val="24"/>
        </w:rPr>
      </w:pPr>
    </w:p>
    <w:p w14:paraId="5BAB2010" w14:textId="77777777" w:rsidR="00584B9F" w:rsidRDefault="00584B9F">
      <w:pPr>
        <w:rPr>
          <w:rFonts w:ascii="Georgia" w:hAnsi="Georgia"/>
          <w:color w:val="4F81BD" w:themeColor="accent1"/>
          <w:sz w:val="48"/>
          <w:szCs w:val="48"/>
        </w:rPr>
      </w:pPr>
      <w:r>
        <w:rPr>
          <w:rFonts w:ascii="Georgia" w:hAnsi="Georgia"/>
          <w:color w:val="4F81BD" w:themeColor="accent1"/>
          <w:sz w:val="48"/>
          <w:szCs w:val="48"/>
        </w:rPr>
        <w:br w:type="page"/>
      </w:r>
    </w:p>
    <w:p w14:paraId="13821AF9" w14:textId="7A63A483" w:rsidR="00E72C01" w:rsidRPr="004C32CE" w:rsidRDefault="00E72C01" w:rsidP="00E72C01">
      <w:pPr>
        <w:spacing w:after="0" w:line="240" w:lineRule="auto"/>
        <w:rPr>
          <w:rFonts w:ascii="Georgia" w:hAnsi="Georgia"/>
          <w:color w:val="4F81BD" w:themeColor="accent1"/>
          <w:sz w:val="48"/>
          <w:szCs w:val="48"/>
        </w:rPr>
      </w:pPr>
      <w:r>
        <w:rPr>
          <w:rFonts w:ascii="Georgia" w:hAnsi="Georgia"/>
          <w:color w:val="4F81BD" w:themeColor="accent1"/>
          <w:sz w:val="48"/>
          <w:szCs w:val="48"/>
        </w:rPr>
        <w:lastRenderedPageBreak/>
        <w:t>Conclusions</w:t>
      </w:r>
    </w:p>
    <w:p w14:paraId="01517736" w14:textId="77777777" w:rsidR="00E72C01" w:rsidRPr="009634BE" w:rsidRDefault="00E72C01" w:rsidP="00E72C01">
      <w:pPr>
        <w:spacing w:after="0" w:line="240" w:lineRule="auto"/>
        <w:rPr>
          <w:b/>
          <w:sz w:val="24"/>
          <w:szCs w:val="24"/>
        </w:rPr>
      </w:pPr>
    </w:p>
    <w:p w14:paraId="2D57014D" w14:textId="07DEB791" w:rsidR="00E72C01" w:rsidRDefault="00E72C01" w:rsidP="00E72C01">
      <w:pPr>
        <w:spacing w:after="0" w:line="240" w:lineRule="auto"/>
        <w:rPr>
          <w:sz w:val="24"/>
          <w:szCs w:val="24"/>
        </w:rPr>
      </w:pPr>
      <w:r>
        <w:rPr>
          <w:sz w:val="24"/>
          <w:szCs w:val="24"/>
        </w:rPr>
        <w:t xml:space="preserve">Security across audited CSPs appeared generally mature and broadly effective, although there was significant variance between organisations in terms of how this was achieved. </w:t>
      </w:r>
    </w:p>
    <w:p w14:paraId="7DD9A0AA" w14:textId="77777777" w:rsidR="00E72C01" w:rsidRDefault="00E72C01" w:rsidP="00E72C01">
      <w:pPr>
        <w:spacing w:after="0" w:line="240" w:lineRule="auto"/>
        <w:rPr>
          <w:sz w:val="24"/>
          <w:szCs w:val="24"/>
        </w:rPr>
      </w:pPr>
    </w:p>
    <w:p w14:paraId="20F5A038" w14:textId="7F3F7691" w:rsidR="00E72C01" w:rsidRDefault="00E72C01" w:rsidP="00E72C01">
      <w:pPr>
        <w:spacing w:after="0" w:line="240" w:lineRule="auto"/>
        <w:rPr>
          <w:sz w:val="24"/>
          <w:szCs w:val="24"/>
        </w:rPr>
      </w:pPr>
      <w:r>
        <w:rPr>
          <w:sz w:val="24"/>
          <w:szCs w:val="24"/>
        </w:rPr>
        <w:t xml:space="preserve">The ICO is content that, where we identified weaknesses in controls, for the most part CSPs responded positively to recommendations made to address those areas of weakness. </w:t>
      </w:r>
      <w:r w:rsidR="00D33324">
        <w:rPr>
          <w:sz w:val="24"/>
          <w:szCs w:val="24"/>
        </w:rPr>
        <w:t xml:space="preserve">Where </w:t>
      </w:r>
      <w:r w:rsidR="00AD4648">
        <w:rPr>
          <w:sz w:val="24"/>
          <w:szCs w:val="24"/>
        </w:rPr>
        <w:t xml:space="preserve">our </w:t>
      </w:r>
      <w:r w:rsidR="00D33324">
        <w:rPr>
          <w:sz w:val="24"/>
          <w:szCs w:val="24"/>
        </w:rPr>
        <w:t>recommendation</w:t>
      </w:r>
      <w:r w:rsidR="00AD4648">
        <w:rPr>
          <w:sz w:val="24"/>
          <w:szCs w:val="24"/>
        </w:rPr>
        <w:t>s</w:t>
      </w:r>
      <w:r w:rsidR="00D33324">
        <w:rPr>
          <w:sz w:val="24"/>
          <w:szCs w:val="24"/>
        </w:rPr>
        <w:t xml:space="preserve"> </w:t>
      </w:r>
      <w:r w:rsidR="00AD4648">
        <w:rPr>
          <w:sz w:val="24"/>
          <w:szCs w:val="24"/>
        </w:rPr>
        <w:t xml:space="preserve">have </w:t>
      </w:r>
      <w:r w:rsidR="00D33324">
        <w:rPr>
          <w:sz w:val="24"/>
          <w:szCs w:val="24"/>
        </w:rPr>
        <w:t>not yet been implemented adequately, the ICO will follow this up with our formal enforcement powers.</w:t>
      </w:r>
    </w:p>
    <w:p w14:paraId="0A10495B" w14:textId="77777777" w:rsidR="00E72C01" w:rsidRDefault="00E72C01" w:rsidP="00E72C01">
      <w:pPr>
        <w:spacing w:after="0" w:line="240" w:lineRule="auto"/>
        <w:rPr>
          <w:sz w:val="24"/>
          <w:szCs w:val="24"/>
        </w:rPr>
      </w:pPr>
    </w:p>
    <w:p w14:paraId="2DDAE6B3" w14:textId="7344532B" w:rsidR="00E72C01" w:rsidRDefault="00E72C01" w:rsidP="00E72C01">
      <w:pPr>
        <w:spacing w:after="0" w:line="240" w:lineRule="auto"/>
        <w:rPr>
          <w:sz w:val="24"/>
          <w:szCs w:val="24"/>
        </w:rPr>
      </w:pPr>
      <w:r>
        <w:rPr>
          <w:sz w:val="24"/>
          <w:szCs w:val="24"/>
        </w:rPr>
        <w:t xml:space="preserve">However, the </w:t>
      </w:r>
      <w:r w:rsidR="00DE4575">
        <w:rPr>
          <w:sz w:val="24"/>
          <w:szCs w:val="24"/>
        </w:rPr>
        <w:t>ICO</w:t>
      </w:r>
      <w:r>
        <w:rPr>
          <w:sz w:val="24"/>
          <w:szCs w:val="24"/>
        </w:rPr>
        <w:t xml:space="preserve"> remains concerned about the strength and clarity of </w:t>
      </w:r>
      <w:r w:rsidR="00DE4575">
        <w:rPr>
          <w:sz w:val="24"/>
          <w:szCs w:val="24"/>
        </w:rPr>
        <w:t xml:space="preserve">our </w:t>
      </w:r>
      <w:r>
        <w:rPr>
          <w:sz w:val="24"/>
          <w:szCs w:val="24"/>
        </w:rPr>
        <w:t xml:space="preserve">oversight powers, and the extent to which that lack of clarity hinders </w:t>
      </w:r>
      <w:r w:rsidR="00DE4575">
        <w:rPr>
          <w:sz w:val="24"/>
          <w:szCs w:val="24"/>
        </w:rPr>
        <w:t xml:space="preserve">our </w:t>
      </w:r>
      <w:r>
        <w:rPr>
          <w:sz w:val="24"/>
          <w:szCs w:val="24"/>
        </w:rPr>
        <w:t xml:space="preserve">ability to meet </w:t>
      </w:r>
      <w:r w:rsidR="00DE4575">
        <w:rPr>
          <w:sz w:val="24"/>
          <w:szCs w:val="24"/>
        </w:rPr>
        <w:t xml:space="preserve">our </w:t>
      </w:r>
      <w:r>
        <w:rPr>
          <w:sz w:val="24"/>
          <w:szCs w:val="24"/>
        </w:rPr>
        <w:t xml:space="preserve">strategic goals to “increase the public trust and confidence in how data is used and made available” and “enforce the laws we help shape and oversee”. </w:t>
      </w:r>
    </w:p>
    <w:p w14:paraId="41D1352C" w14:textId="77777777" w:rsidR="00E72C01" w:rsidRDefault="00E72C01" w:rsidP="00E72C01">
      <w:pPr>
        <w:spacing w:after="0" w:line="240" w:lineRule="auto"/>
        <w:rPr>
          <w:sz w:val="24"/>
          <w:szCs w:val="24"/>
        </w:rPr>
      </w:pPr>
    </w:p>
    <w:p w14:paraId="004C3B7E" w14:textId="39C54476" w:rsidR="00E72C01" w:rsidRDefault="00E72C01" w:rsidP="00E72C01">
      <w:pPr>
        <w:spacing w:after="0" w:line="240" w:lineRule="auto"/>
        <w:rPr>
          <w:sz w:val="24"/>
          <w:szCs w:val="24"/>
        </w:rPr>
      </w:pPr>
      <w:r>
        <w:rPr>
          <w:sz w:val="24"/>
          <w:szCs w:val="24"/>
        </w:rPr>
        <w:t xml:space="preserve">The </w:t>
      </w:r>
      <w:r w:rsidR="00DE4575">
        <w:rPr>
          <w:sz w:val="24"/>
          <w:szCs w:val="24"/>
        </w:rPr>
        <w:t>ICO</w:t>
      </w:r>
      <w:r>
        <w:rPr>
          <w:sz w:val="24"/>
          <w:szCs w:val="24"/>
        </w:rPr>
        <w:t xml:space="preserve"> is also mindful of the tension between Home Office responsibility for costs, and the CSPs’ responsibility for their data, and the difficulty this sometimes appears to create in determining who takes the lead when security remediations are required.</w:t>
      </w:r>
      <w:r w:rsidR="00D33324">
        <w:rPr>
          <w:sz w:val="24"/>
          <w:szCs w:val="24"/>
        </w:rPr>
        <w:t xml:space="preserve"> We have raised this issue with the Home Secretary so action can be taken to re</w:t>
      </w:r>
      <w:r w:rsidR="00AD4648">
        <w:rPr>
          <w:sz w:val="24"/>
          <w:szCs w:val="24"/>
        </w:rPr>
        <w:t>solv</w:t>
      </w:r>
      <w:r w:rsidR="00D33324">
        <w:rPr>
          <w:sz w:val="24"/>
          <w:szCs w:val="24"/>
        </w:rPr>
        <w:t>e this uncertainty</w:t>
      </w:r>
      <w:r w:rsidR="00AD4648">
        <w:rPr>
          <w:sz w:val="24"/>
          <w:szCs w:val="24"/>
        </w:rPr>
        <w:t>.</w:t>
      </w:r>
    </w:p>
    <w:p w14:paraId="333E3A0C" w14:textId="77777777" w:rsidR="00E72C01" w:rsidRDefault="00E72C01" w:rsidP="00E72C01">
      <w:pPr>
        <w:spacing w:after="0" w:line="240" w:lineRule="auto"/>
        <w:rPr>
          <w:sz w:val="24"/>
          <w:szCs w:val="24"/>
        </w:rPr>
      </w:pPr>
    </w:p>
    <w:p w14:paraId="0E6AA763" w14:textId="23A1CD3D" w:rsidR="00E72C01" w:rsidRPr="006C57EE" w:rsidRDefault="00E72C01" w:rsidP="00E72C01">
      <w:pPr>
        <w:spacing w:after="0" w:line="240" w:lineRule="auto"/>
        <w:rPr>
          <w:sz w:val="24"/>
          <w:szCs w:val="24"/>
        </w:rPr>
      </w:pPr>
      <w:r>
        <w:rPr>
          <w:sz w:val="24"/>
          <w:szCs w:val="24"/>
        </w:rPr>
        <w:t>The ICO will continue to communicate these concerns and is committed to working with the Home Office to address them as the IPA progresses towards full implementation.</w:t>
      </w:r>
    </w:p>
    <w:p w14:paraId="01777DC2" w14:textId="77777777" w:rsidR="005119FF" w:rsidRPr="005119FF" w:rsidRDefault="005119FF" w:rsidP="00204F3B">
      <w:pPr>
        <w:spacing w:after="0" w:line="240" w:lineRule="auto"/>
        <w:rPr>
          <w:sz w:val="24"/>
          <w:szCs w:val="24"/>
        </w:rPr>
      </w:pPr>
    </w:p>
    <w:sectPr w:rsidR="005119FF" w:rsidRPr="005119FF" w:rsidSect="001F42F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ECAE4" w14:textId="77777777" w:rsidR="00584B9F" w:rsidRDefault="00584B9F" w:rsidP="00A1681A">
      <w:pPr>
        <w:spacing w:after="0" w:line="240" w:lineRule="auto"/>
      </w:pPr>
      <w:r>
        <w:separator/>
      </w:r>
    </w:p>
  </w:endnote>
  <w:endnote w:type="continuationSeparator" w:id="0">
    <w:p w14:paraId="5AD7334E" w14:textId="77777777" w:rsidR="00584B9F" w:rsidRDefault="00584B9F" w:rsidP="00A1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18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B597" w14:textId="77777777" w:rsidR="00584B9F" w:rsidRDefault="00584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8BB50" w14:textId="77777777" w:rsidR="00584B9F" w:rsidRDefault="00584B9F">
    <w:pPr>
      <w:pStyle w:val="Footer"/>
      <w:jc w:val="center"/>
    </w:pPr>
  </w:p>
  <w:p w14:paraId="5F56CE24" w14:textId="65010945" w:rsidR="00584B9F" w:rsidRDefault="00584B9F">
    <w:pPr>
      <w:pStyle w:val="Footer"/>
    </w:pPr>
    <w:r>
      <w:t>ICO - DRR Audits – End of Year Report Executive Summary 2016/17</w:t>
    </w:r>
    <w:r>
      <w:ptab w:relativeTo="margin" w:alignment="right" w:leader="none"/>
    </w:r>
    <w:r>
      <w:t xml:space="preserve">page </w:t>
    </w:r>
    <w:r>
      <w:fldChar w:fldCharType="begin"/>
    </w:r>
    <w:r>
      <w:instrText xml:space="preserve"> PAGE  \* Arabic  \* MERGEFORMAT </w:instrText>
    </w:r>
    <w:r>
      <w:fldChar w:fldCharType="separate"/>
    </w:r>
    <w:r w:rsidR="005033F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469EF" w14:textId="77777777" w:rsidR="00584B9F" w:rsidRDefault="00584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9CF18" w14:textId="77777777" w:rsidR="00584B9F" w:rsidRDefault="00584B9F" w:rsidP="00A1681A">
      <w:pPr>
        <w:spacing w:after="0" w:line="240" w:lineRule="auto"/>
      </w:pPr>
      <w:r>
        <w:separator/>
      </w:r>
    </w:p>
  </w:footnote>
  <w:footnote w:type="continuationSeparator" w:id="0">
    <w:p w14:paraId="5938C7E6" w14:textId="77777777" w:rsidR="00584B9F" w:rsidRDefault="00584B9F" w:rsidP="00A16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C18DC" w14:textId="77777777" w:rsidR="00584B9F" w:rsidRDefault="00584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2E055" w14:textId="363EAA39" w:rsidR="00584B9F" w:rsidRDefault="00584B9F" w:rsidP="00A1681A">
    <w:pPr>
      <w:pStyle w:val="Header"/>
      <w:jc w:val="center"/>
    </w:pPr>
    <w:r>
      <w:t xml:space="preserve">Official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08AE0" w14:textId="77777777" w:rsidR="00584B9F" w:rsidRDefault="00584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27DC"/>
    <w:multiLevelType w:val="hybridMultilevel"/>
    <w:tmpl w:val="A9DCFB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5510B"/>
    <w:multiLevelType w:val="hybridMultilevel"/>
    <w:tmpl w:val="8FD8F8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3D02FC"/>
    <w:multiLevelType w:val="hybridMultilevel"/>
    <w:tmpl w:val="20BC50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FF"/>
    <w:rsid w:val="000028C9"/>
    <w:rsid w:val="00004ADE"/>
    <w:rsid w:val="0000515E"/>
    <w:rsid w:val="00005B31"/>
    <w:rsid w:val="00007334"/>
    <w:rsid w:val="00022AB4"/>
    <w:rsid w:val="00035C2F"/>
    <w:rsid w:val="00047A84"/>
    <w:rsid w:val="0005761B"/>
    <w:rsid w:val="00076559"/>
    <w:rsid w:val="0009706A"/>
    <w:rsid w:val="000A28F3"/>
    <w:rsid w:val="000A3968"/>
    <w:rsid w:val="000A77DF"/>
    <w:rsid w:val="000B13FC"/>
    <w:rsid w:val="000C4634"/>
    <w:rsid w:val="000D6672"/>
    <w:rsid w:val="000D79F1"/>
    <w:rsid w:val="000D7DA2"/>
    <w:rsid w:val="000F3043"/>
    <w:rsid w:val="000F356D"/>
    <w:rsid w:val="00105FFF"/>
    <w:rsid w:val="0010791D"/>
    <w:rsid w:val="0011050B"/>
    <w:rsid w:val="00112D66"/>
    <w:rsid w:val="00140062"/>
    <w:rsid w:val="00141E0F"/>
    <w:rsid w:val="001549A6"/>
    <w:rsid w:val="001574D7"/>
    <w:rsid w:val="001634D8"/>
    <w:rsid w:val="0018132A"/>
    <w:rsid w:val="00181A54"/>
    <w:rsid w:val="0018378C"/>
    <w:rsid w:val="001869B4"/>
    <w:rsid w:val="00195B7E"/>
    <w:rsid w:val="001975C9"/>
    <w:rsid w:val="001A07D5"/>
    <w:rsid w:val="001A0892"/>
    <w:rsid w:val="001B022A"/>
    <w:rsid w:val="001B08B3"/>
    <w:rsid w:val="001B25B9"/>
    <w:rsid w:val="001C3C2E"/>
    <w:rsid w:val="001D650A"/>
    <w:rsid w:val="001F33EE"/>
    <w:rsid w:val="001F42FF"/>
    <w:rsid w:val="00204F3B"/>
    <w:rsid w:val="00205990"/>
    <w:rsid w:val="00207C2B"/>
    <w:rsid w:val="00215D62"/>
    <w:rsid w:val="002208BE"/>
    <w:rsid w:val="00227BE9"/>
    <w:rsid w:val="00237F8B"/>
    <w:rsid w:val="00246459"/>
    <w:rsid w:val="00264D39"/>
    <w:rsid w:val="00266A4F"/>
    <w:rsid w:val="00272ADA"/>
    <w:rsid w:val="00273F7E"/>
    <w:rsid w:val="00276B09"/>
    <w:rsid w:val="0029164A"/>
    <w:rsid w:val="0029423D"/>
    <w:rsid w:val="002A2AE0"/>
    <w:rsid w:val="002C1136"/>
    <w:rsid w:val="002C27EF"/>
    <w:rsid w:val="002C648A"/>
    <w:rsid w:val="002C711A"/>
    <w:rsid w:val="002F1380"/>
    <w:rsid w:val="00311FF6"/>
    <w:rsid w:val="003239D6"/>
    <w:rsid w:val="00335A84"/>
    <w:rsid w:val="00345700"/>
    <w:rsid w:val="003501E7"/>
    <w:rsid w:val="00361CCA"/>
    <w:rsid w:val="00366BE5"/>
    <w:rsid w:val="00366E65"/>
    <w:rsid w:val="00370E9F"/>
    <w:rsid w:val="00372567"/>
    <w:rsid w:val="0038634B"/>
    <w:rsid w:val="003876EB"/>
    <w:rsid w:val="00392C72"/>
    <w:rsid w:val="003B13BF"/>
    <w:rsid w:val="003B28E0"/>
    <w:rsid w:val="003B6BF8"/>
    <w:rsid w:val="003C14B3"/>
    <w:rsid w:val="003C4736"/>
    <w:rsid w:val="003E7CF9"/>
    <w:rsid w:val="003F0C9A"/>
    <w:rsid w:val="0041298E"/>
    <w:rsid w:val="004163FE"/>
    <w:rsid w:val="00433E70"/>
    <w:rsid w:val="004358A7"/>
    <w:rsid w:val="00444A16"/>
    <w:rsid w:val="0045077A"/>
    <w:rsid w:val="00451867"/>
    <w:rsid w:val="00455952"/>
    <w:rsid w:val="00461888"/>
    <w:rsid w:val="00476C07"/>
    <w:rsid w:val="004778A4"/>
    <w:rsid w:val="00485901"/>
    <w:rsid w:val="004A174D"/>
    <w:rsid w:val="004C023D"/>
    <w:rsid w:val="004C02EE"/>
    <w:rsid w:val="004C32CE"/>
    <w:rsid w:val="004C3B4A"/>
    <w:rsid w:val="004D576D"/>
    <w:rsid w:val="004F0A5D"/>
    <w:rsid w:val="004F1EF5"/>
    <w:rsid w:val="005033FF"/>
    <w:rsid w:val="005119FF"/>
    <w:rsid w:val="00523204"/>
    <w:rsid w:val="00531394"/>
    <w:rsid w:val="005436BC"/>
    <w:rsid w:val="00546C69"/>
    <w:rsid w:val="0057179C"/>
    <w:rsid w:val="00576EDC"/>
    <w:rsid w:val="00583AAF"/>
    <w:rsid w:val="00584340"/>
    <w:rsid w:val="00584B9F"/>
    <w:rsid w:val="00587A4D"/>
    <w:rsid w:val="0059325E"/>
    <w:rsid w:val="005A5D7A"/>
    <w:rsid w:val="005D0F7C"/>
    <w:rsid w:val="0064002E"/>
    <w:rsid w:val="006541A9"/>
    <w:rsid w:val="0067382E"/>
    <w:rsid w:val="006779DE"/>
    <w:rsid w:val="006826F8"/>
    <w:rsid w:val="00683B64"/>
    <w:rsid w:val="006923AF"/>
    <w:rsid w:val="0069557D"/>
    <w:rsid w:val="006A68EA"/>
    <w:rsid w:val="006A6AA6"/>
    <w:rsid w:val="006B18B8"/>
    <w:rsid w:val="006C2655"/>
    <w:rsid w:val="006C5284"/>
    <w:rsid w:val="006D4563"/>
    <w:rsid w:val="006E7225"/>
    <w:rsid w:val="00707F35"/>
    <w:rsid w:val="0072528F"/>
    <w:rsid w:val="00726BDD"/>
    <w:rsid w:val="0072721B"/>
    <w:rsid w:val="00735A26"/>
    <w:rsid w:val="007472B3"/>
    <w:rsid w:val="00757C46"/>
    <w:rsid w:val="00761895"/>
    <w:rsid w:val="007636CA"/>
    <w:rsid w:val="00767086"/>
    <w:rsid w:val="00773CF8"/>
    <w:rsid w:val="00775674"/>
    <w:rsid w:val="00777F17"/>
    <w:rsid w:val="007A3D43"/>
    <w:rsid w:val="007C7895"/>
    <w:rsid w:val="007C7DC1"/>
    <w:rsid w:val="007F2C58"/>
    <w:rsid w:val="007F6E1F"/>
    <w:rsid w:val="00802FAF"/>
    <w:rsid w:val="008104DF"/>
    <w:rsid w:val="0081146E"/>
    <w:rsid w:val="008272CF"/>
    <w:rsid w:val="00830A84"/>
    <w:rsid w:val="00865564"/>
    <w:rsid w:val="00870B3C"/>
    <w:rsid w:val="00873B2A"/>
    <w:rsid w:val="00886CD2"/>
    <w:rsid w:val="00893481"/>
    <w:rsid w:val="00895408"/>
    <w:rsid w:val="008979FA"/>
    <w:rsid w:val="008A741B"/>
    <w:rsid w:val="008B7D21"/>
    <w:rsid w:val="008D3ADE"/>
    <w:rsid w:val="008E1EFC"/>
    <w:rsid w:val="008F6C22"/>
    <w:rsid w:val="00913717"/>
    <w:rsid w:val="00914704"/>
    <w:rsid w:val="00925A39"/>
    <w:rsid w:val="00931309"/>
    <w:rsid w:val="009453BD"/>
    <w:rsid w:val="009525A5"/>
    <w:rsid w:val="00955723"/>
    <w:rsid w:val="00965795"/>
    <w:rsid w:val="00966D77"/>
    <w:rsid w:val="00977983"/>
    <w:rsid w:val="009804DF"/>
    <w:rsid w:val="009818EC"/>
    <w:rsid w:val="00984462"/>
    <w:rsid w:val="00987C58"/>
    <w:rsid w:val="00987EE6"/>
    <w:rsid w:val="00996830"/>
    <w:rsid w:val="009A3643"/>
    <w:rsid w:val="009A4C07"/>
    <w:rsid w:val="009A6CE9"/>
    <w:rsid w:val="009A7F38"/>
    <w:rsid w:val="009B42F7"/>
    <w:rsid w:val="009B5470"/>
    <w:rsid w:val="009D050F"/>
    <w:rsid w:val="009D42BB"/>
    <w:rsid w:val="009D45E7"/>
    <w:rsid w:val="009D7D17"/>
    <w:rsid w:val="009D7E23"/>
    <w:rsid w:val="009F3AEA"/>
    <w:rsid w:val="00A0276C"/>
    <w:rsid w:val="00A1681A"/>
    <w:rsid w:val="00A219D7"/>
    <w:rsid w:val="00A22DF4"/>
    <w:rsid w:val="00A27B76"/>
    <w:rsid w:val="00A34952"/>
    <w:rsid w:val="00A4000A"/>
    <w:rsid w:val="00A759C1"/>
    <w:rsid w:val="00AA273C"/>
    <w:rsid w:val="00AB2047"/>
    <w:rsid w:val="00AC2CCF"/>
    <w:rsid w:val="00AD4648"/>
    <w:rsid w:val="00AD4A2E"/>
    <w:rsid w:val="00AD5915"/>
    <w:rsid w:val="00AE4324"/>
    <w:rsid w:val="00AE7156"/>
    <w:rsid w:val="00AF4368"/>
    <w:rsid w:val="00AF5541"/>
    <w:rsid w:val="00B03830"/>
    <w:rsid w:val="00B32700"/>
    <w:rsid w:val="00B34348"/>
    <w:rsid w:val="00B3648B"/>
    <w:rsid w:val="00B430CB"/>
    <w:rsid w:val="00B46807"/>
    <w:rsid w:val="00B50842"/>
    <w:rsid w:val="00B53E91"/>
    <w:rsid w:val="00B64054"/>
    <w:rsid w:val="00B71296"/>
    <w:rsid w:val="00B74850"/>
    <w:rsid w:val="00B8380B"/>
    <w:rsid w:val="00B8417D"/>
    <w:rsid w:val="00B844FD"/>
    <w:rsid w:val="00BA3C50"/>
    <w:rsid w:val="00BB1E0D"/>
    <w:rsid w:val="00BC78F7"/>
    <w:rsid w:val="00BD3949"/>
    <w:rsid w:val="00BD60BA"/>
    <w:rsid w:val="00BE0528"/>
    <w:rsid w:val="00C1193E"/>
    <w:rsid w:val="00C24E81"/>
    <w:rsid w:val="00C41DEC"/>
    <w:rsid w:val="00C425F0"/>
    <w:rsid w:val="00C44219"/>
    <w:rsid w:val="00C655C5"/>
    <w:rsid w:val="00CA2695"/>
    <w:rsid w:val="00CC0313"/>
    <w:rsid w:val="00CD231D"/>
    <w:rsid w:val="00CE2AAA"/>
    <w:rsid w:val="00CE4F6A"/>
    <w:rsid w:val="00CF32F9"/>
    <w:rsid w:val="00D052FD"/>
    <w:rsid w:val="00D10C50"/>
    <w:rsid w:val="00D300BA"/>
    <w:rsid w:val="00D33324"/>
    <w:rsid w:val="00D34655"/>
    <w:rsid w:val="00D4244E"/>
    <w:rsid w:val="00D524A5"/>
    <w:rsid w:val="00D602F7"/>
    <w:rsid w:val="00D6234A"/>
    <w:rsid w:val="00D71B54"/>
    <w:rsid w:val="00D765E9"/>
    <w:rsid w:val="00D80205"/>
    <w:rsid w:val="00D82CE8"/>
    <w:rsid w:val="00D84531"/>
    <w:rsid w:val="00D85DE2"/>
    <w:rsid w:val="00D903FC"/>
    <w:rsid w:val="00D939A9"/>
    <w:rsid w:val="00DA2ED1"/>
    <w:rsid w:val="00DA5D89"/>
    <w:rsid w:val="00DB3D3A"/>
    <w:rsid w:val="00DB7EEC"/>
    <w:rsid w:val="00DC15CE"/>
    <w:rsid w:val="00DC6671"/>
    <w:rsid w:val="00DC7E94"/>
    <w:rsid w:val="00DE05CD"/>
    <w:rsid w:val="00DE295E"/>
    <w:rsid w:val="00DE4575"/>
    <w:rsid w:val="00DE480E"/>
    <w:rsid w:val="00DE49EF"/>
    <w:rsid w:val="00DE58A2"/>
    <w:rsid w:val="00DE5A3E"/>
    <w:rsid w:val="00E1390A"/>
    <w:rsid w:val="00E21AA6"/>
    <w:rsid w:val="00E2431A"/>
    <w:rsid w:val="00E3118B"/>
    <w:rsid w:val="00E51307"/>
    <w:rsid w:val="00E5331E"/>
    <w:rsid w:val="00E62302"/>
    <w:rsid w:val="00E62B42"/>
    <w:rsid w:val="00E70D29"/>
    <w:rsid w:val="00E72C01"/>
    <w:rsid w:val="00E82482"/>
    <w:rsid w:val="00E84B60"/>
    <w:rsid w:val="00E85612"/>
    <w:rsid w:val="00E91E9F"/>
    <w:rsid w:val="00E95580"/>
    <w:rsid w:val="00E9766B"/>
    <w:rsid w:val="00EA0E28"/>
    <w:rsid w:val="00EB454F"/>
    <w:rsid w:val="00EC24FE"/>
    <w:rsid w:val="00ED1062"/>
    <w:rsid w:val="00ED3631"/>
    <w:rsid w:val="00EE2A52"/>
    <w:rsid w:val="00EE6668"/>
    <w:rsid w:val="00EE6F97"/>
    <w:rsid w:val="00EF03D6"/>
    <w:rsid w:val="00EF0587"/>
    <w:rsid w:val="00EF4DE0"/>
    <w:rsid w:val="00EF59B5"/>
    <w:rsid w:val="00F17582"/>
    <w:rsid w:val="00F23CA2"/>
    <w:rsid w:val="00F32EE3"/>
    <w:rsid w:val="00F45B15"/>
    <w:rsid w:val="00F45E95"/>
    <w:rsid w:val="00F5535A"/>
    <w:rsid w:val="00F5713E"/>
    <w:rsid w:val="00F65829"/>
    <w:rsid w:val="00F75AD9"/>
    <w:rsid w:val="00F87068"/>
    <w:rsid w:val="00F87E28"/>
    <w:rsid w:val="00FA0ACE"/>
    <w:rsid w:val="00FA3F85"/>
    <w:rsid w:val="00FD2385"/>
    <w:rsid w:val="00FE52DA"/>
    <w:rsid w:val="00FE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D1E076"/>
  <w15:docId w15:val="{BB7D7498-035B-4E92-BCE7-166CB1BC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681A"/>
    <w:pPr>
      <w:keepNext/>
      <w:spacing w:after="0" w:line="240" w:lineRule="auto"/>
      <w:outlineLvl w:val="0"/>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81A"/>
  </w:style>
  <w:style w:type="paragraph" w:styleId="Footer">
    <w:name w:val="footer"/>
    <w:basedOn w:val="Normal"/>
    <w:link w:val="FooterChar"/>
    <w:uiPriority w:val="99"/>
    <w:unhideWhenUsed/>
    <w:rsid w:val="00A16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81A"/>
  </w:style>
  <w:style w:type="character" w:customStyle="1" w:styleId="Heading1Char">
    <w:name w:val="Heading 1 Char"/>
    <w:basedOn w:val="DefaultParagraphFont"/>
    <w:link w:val="Heading1"/>
    <w:rsid w:val="00A1681A"/>
    <w:rPr>
      <w:rFonts w:ascii="Times New Roman" w:eastAsia="Times New Roman" w:hAnsi="Times New Roman" w:cs="Times New Roman"/>
      <w:b/>
      <w:bCs/>
      <w:sz w:val="24"/>
      <w:szCs w:val="24"/>
      <w:lang w:eastAsia="en-GB"/>
    </w:rPr>
  </w:style>
  <w:style w:type="character" w:styleId="Hyperlink">
    <w:name w:val="Hyperlink"/>
    <w:uiPriority w:val="99"/>
    <w:rsid w:val="00A1681A"/>
    <w:rPr>
      <w:color w:val="0000FF"/>
      <w:u w:val="single"/>
    </w:rPr>
  </w:style>
  <w:style w:type="paragraph" w:customStyle="1" w:styleId="Default">
    <w:name w:val="Default"/>
    <w:rsid w:val="00A1681A"/>
    <w:pPr>
      <w:autoSpaceDE w:val="0"/>
      <w:autoSpaceDN w:val="0"/>
      <w:adjustRightInd w:val="0"/>
      <w:spacing w:after="0" w:line="240" w:lineRule="auto"/>
    </w:pPr>
    <w:rPr>
      <w:rFonts w:eastAsia="Times New Roman" w:cs="Verdana"/>
      <w:color w:val="000000"/>
      <w:sz w:val="24"/>
      <w:szCs w:val="24"/>
      <w:lang w:eastAsia="en-GB"/>
    </w:rPr>
  </w:style>
  <w:style w:type="character" w:styleId="CommentReference">
    <w:name w:val="annotation reference"/>
    <w:basedOn w:val="DefaultParagraphFont"/>
    <w:uiPriority w:val="99"/>
    <w:semiHidden/>
    <w:unhideWhenUsed/>
    <w:rsid w:val="001F33EE"/>
    <w:rPr>
      <w:sz w:val="16"/>
      <w:szCs w:val="16"/>
    </w:rPr>
  </w:style>
  <w:style w:type="paragraph" w:styleId="CommentText">
    <w:name w:val="annotation text"/>
    <w:basedOn w:val="Normal"/>
    <w:link w:val="CommentTextChar"/>
    <w:uiPriority w:val="99"/>
    <w:semiHidden/>
    <w:unhideWhenUsed/>
    <w:rsid w:val="001F33EE"/>
    <w:pPr>
      <w:spacing w:line="240" w:lineRule="auto"/>
    </w:pPr>
    <w:rPr>
      <w:sz w:val="20"/>
      <w:szCs w:val="20"/>
    </w:rPr>
  </w:style>
  <w:style w:type="character" w:customStyle="1" w:styleId="CommentTextChar">
    <w:name w:val="Comment Text Char"/>
    <w:basedOn w:val="DefaultParagraphFont"/>
    <w:link w:val="CommentText"/>
    <w:uiPriority w:val="99"/>
    <w:semiHidden/>
    <w:rsid w:val="001F33EE"/>
    <w:rPr>
      <w:sz w:val="20"/>
      <w:szCs w:val="20"/>
    </w:rPr>
  </w:style>
  <w:style w:type="paragraph" w:styleId="CommentSubject">
    <w:name w:val="annotation subject"/>
    <w:basedOn w:val="CommentText"/>
    <w:next w:val="CommentText"/>
    <w:link w:val="CommentSubjectChar"/>
    <w:uiPriority w:val="99"/>
    <w:semiHidden/>
    <w:unhideWhenUsed/>
    <w:rsid w:val="001F33EE"/>
    <w:rPr>
      <w:b/>
      <w:bCs/>
    </w:rPr>
  </w:style>
  <w:style w:type="character" w:customStyle="1" w:styleId="CommentSubjectChar">
    <w:name w:val="Comment Subject Char"/>
    <w:basedOn w:val="CommentTextChar"/>
    <w:link w:val="CommentSubject"/>
    <w:uiPriority w:val="99"/>
    <w:semiHidden/>
    <w:rsid w:val="001F33EE"/>
    <w:rPr>
      <w:b/>
      <w:bCs/>
      <w:sz w:val="20"/>
      <w:szCs w:val="20"/>
    </w:rPr>
  </w:style>
  <w:style w:type="paragraph" w:styleId="BalloonText">
    <w:name w:val="Balloon Text"/>
    <w:basedOn w:val="Normal"/>
    <w:link w:val="BalloonTextChar"/>
    <w:uiPriority w:val="99"/>
    <w:semiHidden/>
    <w:unhideWhenUsed/>
    <w:rsid w:val="001F3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E"/>
    <w:rPr>
      <w:rFonts w:ascii="Tahoma" w:hAnsi="Tahoma" w:cs="Tahoma"/>
      <w:sz w:val="16"/>
      <w:szCs w:val="16"/>
    </w:rPr>
  </w:style>
  <w:style w:type="paragraph" w:styleId="Revision">
    <w:name w:val="Revision"/>
    <w:hidden/>
    <w:uiPriority w:val="99"/>
    <w:semiHidden/>
    <w:rsid w:val="009A3643"/>
    <w:pPr>
      <w:spacing w:after="0" w:line="240" w:lineRule="auto"/>
    </w:pPr>
  </w:style>
  <w:style w:type="character" w:styleId="FollowedHyperlink">
    <w:name w:val="FollowedHyperlink"/>
    <w:basedOn w:val="DefaultParagraphFont"/>
    <w:uiPriority w:val="99"/>
    <w:semiHidden/>
    <w:unhideWhenUsed/>
    <w:rsid w:val="00F75A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media/about-the-ico/documents/2014134/20170413icoinformationrightsstrategicplan2017to2021v10.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09/859/schedule/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pga/2000/23/section/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2014/27/section/2/enacte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25CC-59D2-4C11-8BFB-B308E1A4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C32D27B4</Template>
  <TotalTime>1</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OFFICIAL SENSITIVE</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SENSITIVE</dc:title>
  <dc:creator>Liam Duncan</dc:creator>
  <cp:lastModifiedBy>Anulka Clarke</cp:lastModifiedBy>
  <cp:revision>2</cp:revision>
  <cp:lastPrinted>2017-01-19T13:47:00Z</cp:lastPrinted>
  <dcterms:created xsi:type="dcterms:W3CDTF">2018-03-29T10:39:00Z</dcterms:created>
  <dcterms:modified xsi:type="dcterms:W3CDTF">2018-03-29T10:39:00Z</dcterms:modified>
</cp:coreProperties>
</file>