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4F95" w14:textId="77777777" w:rsidR="00122BB1" w:rsidRPr="007D3558" w:rsidRDefault="00122BB1" w:rsidP="00E14BA4">
      <w:pPr>
        <w:spacing w:after="0" w:line="240" w:lineRule="auto"/>
        <w:rPr>
          <w:color w:val="FF0000"/>
        </w:rPr>
      </w:pPr>
    </w:p>
    <w:p w14:paraId="71D5591E" w14:textId="584EF67E" w:rsidR="009D548A" w:rsidRPr="007D3558" w:rsidRDefault="009D548A" w:rsidP="00B12ACD">
      <w:pPr>
        <w:spacing w:after="0" w:line="240" w:lineRule="auto"/>
        <w:ind w:left="426"/>
        <w:rPr>
          <w:rFonts w:ascii="Georgia" w:hAnsi="Georgia"/>
          <w:b/>
          <w:sz w:val="32"/>
          <w:szCs w:val="32"/>
        </w:rPr>
      </w:pPr>
      <w:r w:rsidRPr="007D3558">
        <w:rPr>
          <w:rFonts w:ascii="Georgia" w:hAnsi="Georgia"/>
          <w:b/>
          <w:sz w:val="32"/>
          <w:szCs w:val="32"/>
        </w:rPr>
        <w:t>Finance Report Summary, Financial Year 20</w:t>
      </w:r>
      <w:r w:rsidR="004C7F1B">
        <w:rPr>
          <w:rFonts w:ascii="Georgia" w:hAnsi="Georgia"/>
          <w:b/>
          <w:sz w:val="32"/>
          <w:szCs w:val="32"/>
        </w:rPr>
        <w:t>2</w:t>
      </w:r>
      <w:r w:rsidR="004922C1">
        <w:rPr>
          <w:rFonts w:ascii="Georgia" w:hAnsi="Georgia"/>
          <w:b/>
          <w:sz w:val="32"/>
          <w:szCs w:val="32"/>
        </w:rPr>
        <w:t>1</w:t>
      </w:r>
      <w:r w:rsidRPr="007D3558">
        <w:rPr>
          <w:rFonts w:ascii="Georgia" w:hAnsi="Georgia"/>
          <w:b/>
          <w:sz w:val="32"/>
          <w:szCs w:val="32"/>
        </w:rPr>
        <w:t>/</w:t>
      </w:r>
      <w:r w:rsidR="00300F6A">
        <w:rPr>
          <w:rFonts w:ascii="Georgia" w:hAnsi="Georgia"/>
          <w:b/>
          <w:sz w:val="32"/>
          <w:szCs w:val="32"/>
        </w:rPr>
        <w:t>2</w:t>
      </w:r>
      <w:r w:rsidR="004922C1">
        <w:rPr>
          <w:rFonts w:ascii="Georgia" w:hAnsi="Georgia"/>
          <w:b/>
          <w:sz w:val="32"/>
          <w:szCs w:val="32"/>
        </w:rPr>
        <w:t>2</w:t>
      </w:r>
    </w:p>
    <w:p w14:paraId="20C8C1F8" w14:textId="1E379663" w:rsidR="009D548A" w:rsidRDefault="003B2832" w:rsidP="00B12ACD">
      <w:pPr>
        <w:spacing w:after="0" w:line="240" w:lineRule="auto"/>
        <w:ind w:left="426" w:right="424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Ju</w:t>
      </w:r>
      <w:r w:rsidR="00E91E40">
        <w:rPr>
          <w:rFonts w:ascii="Georgia" w:hAnsi="Georgia"/>
          <w:b/>
          <w:sz w:val="32"/>
          <w:szCs w:val="32"/>
        </w:rPr>
        <w:t>ly</w:t>
      </w:r>
      <w:r>
        <w:rPr>
          <w:rFonts w:ascii="Georgia" w:hAnsi="Georgia"/>
          <w:b/>
          <w:sz w:val="32"/>
          <w:szCs w:val="32"/>
        </w:rPr>
        <w:t xml:space="preserve"> </w:t>
      </w:r>
      <w:r w:rsidR="00191148">
        <w:rPr>
          <w:rFonts w:ascii="Georgia" w:hAnsi="Georgia"/>
          <w:b/>
          <w:sz w:val="32"/>
          <w:szCs w:val="32"/>
        </w:rPr>
        <w:t>202</w:t>
      </w:r>
      <w:r w:rsidR="004C7F1B">
        <w:rPr>
          <w:rFonts w:ascii="Georgia" w:hAnsi="Georgia"/>
          <w:b/>
          <w:sz w:val="32"/>
          <w:szCs w:val="32"/>
        </w:rPr>
        <w:t>1</w:t>
      </w:r>
    </w:p>
    <w:p w14:paraId="720EF4BF" w14:textId="77777777" w:rsidR="00122BB1" w:rsidRPr="007D3558" w:rsidRDefault="00122BB1" w:rsidP="00B12ACD">
      <w:pPr>
        <w:spacing w:after="0" w:line="240" w:lineRule="auto"/>
        <w:ind w:right="424"/>
        <w:rPr>
          <w:color w:val="FF0000"/>
        </w:rPr>
      </w:pPr>
    </w:p>
    <w:p w14:paraId="2DF874EF" w14:textId="77777777" w:rsidR="00122BB1" w:rsidRPr="007D3558" w:rsidRDefault="00122BB1" w:rsidP="00B12ACD">
      <w:pPr>
        <w:pBdr>
          <w:bottom w:val="single" w:sz="4" w:space="1" w:color="auto"/>
        </w:pBdr>
        <w:spacing w:after="0" w:line="240" w:lineRule="auto"/>
        <w:ind w:right="424"/>
        <w:rPr>
          <w:b/>
          <w:color w:val="FF0000"/>
          <w:sz w:val="24"/>
          <w:szCs w:val="24"/>
          <w:highlight w:val="yellow"/>
        </w:rPr>
      </w:pPr>
    </w:p>
    <w:p w14:paraId="2FAAB198" w14:textId="77777777" w:rsidR="00014D00" w:rsidRPr="007D3558" w:rsidRDefault="00014D00" w:rsidP="00B12ACD">
      <w:pPr>
        <w:spacing w:after="0" w:line="240" w:lineRule="auto"/>
        <w:ind w:right="424"/>
        <w:rPr>
          <w:b/>
          <w:color w:val="FF0000"/>
          <w:sz w:val="28"/>
          <w:szCs w:val="28"/>
        </w:rPr>
      </w:pPr>
    </w:p>
    <w:p w14:paraId="426BD39C" w14:textId="6CD17E19" w:rsidR="007B51E6" w:rsidRDefault="006F2B18" w:rsidP="00B12ACD">
      <w:pPr>
        <w:spacing w:after="0" w:line="240" w:lineRule="auto"/>
        <w:ind w:left="426" w:right="424"/>
        <w:rPr>
          <w:b/>
          <w:color w:val="FF0000"/>
          <w:sz w:val="28"/>
          <w:szCs w:val="28"/>
        </w:rPr>
      </w:pPr>
      <w:r w:rsidRPr="006F2B18">
        <w:rPr>
          <w:rFonts w:ascii="Georgia" w:hAnsi="Georgia"/>
          <w:b/>
          <w:sz w:val="32"/>
          <w:szCs w:val="32"/>
        </w:rPr>
        <w:t>Executive Summary</w:t>
      </w:r>
    </w:p>
    <w:p w14:paraId="244472FC" w14:textId="77777777" w:rsidR="00F85025" w:rsidRDefault="00F85025" w:rsidP="00B12ACD">
      <w:pPr>
        <w:spacing w:after="120"/>
        <w:ind w:left="425" w:right="425"/>
        <w:rPr>
          <w:sz w:val="24"/>
          <w:szCs w:val="24"/>
        </w:rPr>
      </w:pPr>
    </w:p>
    <w:p w14:paraId="39F413D6" w14:textId="07E946E0" w:rsidR="003B2832" w:rsidRDefault="00142847" w:rsidP="00F36546">
      <w:pPr>
        <w:pStyle w:val="paragraph"/>
        <w:spacing w:after="120" w:line="276" w:lineRule="auto"/>
        <w:textAlignment w:val="baseline"/>
        <w:rPr>
          <w:rFonts w:ascii="Verdana" w:hAnsi="Verdana"/>
        </w:rPr>
      </w:pPr>
      <w:r>
        <w:rPr>
          <w:rStyle w:val="normaltextrun1"/>
          <w:rFonts w:ascii="Verdana" w:hAnsi="Verdana"/>
        </w:rPr>
        <w:t xml:space="preserve">The accounts for the end of </w:t>
      </w:r>
      <w:r w:rsidR="00E91E40">
        <w:rPr>
          <w:rStyle w:val="normaltextrun1"/>
          <w:rFonts w:ascii="Verdana" w:hAnsi="Verdana"/>
        </w:rPr>
        <w:t>July</w:t>
      </w:r>
      <w:r>
        <w:rPr>
          <w:rStyle w:val="normaltextrun1"/>
          <w:rFonts w:ascii="Verdana" w:hAnsi="Verdana"/>
        </w:rPr>
        <w:t xml:space="preserve">, as set out below, </w:t>
      </w:r>
      <w:r w:rsidR="00E91E40">
        <w:rPr>
          <w:rStyle w:val="normaltextrun1"/>
          <w:rFonts w:ascii="Verdana" w:hAnsi="Verdana"/>
        </w:rPr>
        <w:t xml:space="preserve">show a continuing </w:t>
      </w:r>
      <w:r w:rsidR="00A3700F">
        <w:rPr>
          <w:rStyle w:val="normaltextrun1"/>
          <w:rFonts w:ascii="Verdana" w:hAnsi="Verdana"/>
        </w:rPr>
        <w:t xml:space="preserve">strong performance in income, with DP fee income </w:t>
      </w:r>
      <w:r w:rsidR="00E91E40">
        <w:rPr>
          <w:rStyle w:val="normaltextrun1"/>
          <w:rFonts w:ascii="Verdana" w:hAnsi="Verdana"/>
        </w:rPr>
        <w:t>£896k</w:t>
      </w:r>
      <w:r w:rsidR="00A3700F">
        <w:rPr>
          <w:rStyle w:val="normaltextrun1"/>
          <w:rFonts w:ascii="Verdana" w:hAnsi="Verdana"/>
        </w:rPr>
        <w:t xml:space="preserve"> ahead of</w:t>
      </w:r>
      <w:r w:rsidR="00EC619B">
        <w:rPr>
          <w:rStyle w:val="normaltextrun1"/>
          <w:rFonts w:ascii="Verdana" w:hAnsi="Verdana"/>
        </w:rPr>
        <w:t xml:space="preserve"> forecast</w:t>
      </w:r>
      <w:r w:rsidR="00A3700F">
        <w:rPr>
          <w:rStyle w:val="normaltextrun1"/>
          <w:rFonts w:ascii="Verdana" w:hAnsi="Verdana"/>
        </w:rPr>
        <w:t xml:space="preserve"> at the end of the </w:t>
      </w:r>
      <w:r w:rsidR="00E91E40">
        <w:rPr>
          <w:rStyle w:val="normaltextrun1"/>
          <w:rFonts w:ascii="Verdana" w:hAnsi="Verdana"/>
        </w:rPr>
        <w:t>month</w:t>
      </w:r>
      <w:r w:rsidR="00A3700F">
        <w:rPr>
          <w:rStyle w:val="normaltextrun1"/>
          <w:rFonts w:ascii="Verdana" w:hAnsi="Verdana"/>
        </w:rPr>
        <w:t xml:space="preserve">. There </w:t>
      </w:r>
      <w:r w:rsidR="00E91E40">
        <w:rPr>
          <w:rStyle w:val="normaltextrun1"/>
          <w:rFonts w:ascii="Verdana" w:hAnsi="Verdana"/>
        </w:rPr>
        <w:t>continue</w:t>
      </w:r>
      <w:r w:rsidR="00F76AC7">
        <w:rPr>
          <w:rStyle w:val="normaltextrun1"/>
          <w:rFonts w:ascii="Verdana" w:hAnsi="Verdana"/>
        </w:rPr>
        <w:t>s</w:t>
      </w:r>
      <w:r w:rsidR="00E91E40">
        <w:rPr>
          <w:rStyle w:val="normaltextrun1"/>
          <w:rFonts w:ascii="Verdana" w:hAnsi="Verdana"/>
        </w:rPr>
        <w:t xml:space="preserve"> to be </w:t>
      </w:r>
      <w:r w:rsidR="00F76AC7">
        <w:rPr>
          <w:rStyle w:val="normaltextrun1"/>
          <w:rFonts w:ascii="Verdana" w:hAnsi="Verdana"/>
        </w:rPr>
        <w:t xml:space="preserve">several </w:t>
      </w:r>
      <w:r w:rsidR="00A3700F">
        <w:rPr>
          <w:rStyle w:val="normaltextrun1"/>
          <w:rFonts w:ascii="Verdana" w:hAnsi="Verdana"/>
        </w:rPr>
        <w:t xml:space="preserve">areas of expenditure where </w:t>
      </w:r>
      <w:r w:rsidR="004922C1">
        <w:rPr>
          <w:rStyle w:val="normaltextrun1"/>
          <w:rFonts w:ascii="Verdana" w:hAnsi="Verdana"/>
        </w:rPr>
        <w:t>there is uncertainty as to whether the full budget will be required, for e</w:t>
      </w:r>
      <w:r w:rsidR="00213C6B">
        <w:rPr>
          <w:rStyle w:val="normaltextrun1"/>
          <w:rFonts w:ascii="Verdana" w:hAnsi="Verdana"/>
        </w:rPr>
        <w:t>xample in relation to travel and some advertising and marketing spend, which is now subject to additional</w:t>
      </w:r>
      <w:r w:rsidR="008C7859">
        <w:rPr>
          <w:rStyle w:val="normaltextrun1"/>
          <w:rFonts w:ascii="Verdana" w:hAnsi="Verdana"/>
        </w:rPr>
        <w:t xml:space="preserve"> government</w:t>
      </w:r>
      <w:r w:rsidR="00213C6B">
        <w:rPr>
          <w:rStyle w:val="normaltextrun1"/>
          <w:rFonts w:ascii="Verdana" w:hAnsi="Verdana"/>
        </w:rPr>
        <w:t xml:space="preserve"> spending controls. In addition,</w:t>
      </w:r>
      <w:r w:rsidR="00A2524E">
        <w:rPr>
          <w:rStyle w:val="normaltextrun1"/>
          <w:rFonts w:ascii="Verdana" w:hAnsi="Verdana"/>
        </w:rPr>
        <w:t xml:space="preserve"> </w:t>
      </w:r>
      <w:r w:rsidR="00DB3512">
        <w:rPr>
          <w:rStyle w:val="normaltextrun1"/>
          <w:rFonts w:ascii="Verdana" w:hAnsi="Verdana"/>
        </w:rPr>
        <w:t xml:space="preserve">business cases will be closely monitored to ensure they are on track to deliver to agreed timescales. </w:t>
      </w:r>
      <w:r w:rsidR="00E91E40">
        <w:rPr>
          <w:rStyle w:val="normaltextrun1"/>
          <w:rFonts w:ascii="Verdana" w:hAnsi="Verdana"/>
        </w:rPr>
        <w:t xml:space="preserve">Given the above, contingency of £1.478m, </w:t>
      </w:r>
      <w:r w:rsidR="00F76AC7">
        <w:rPr>
          <w:rStyle w:val="normaltextrun1"/>
          <w:rFonts w:ascii="Verdana" w:hAnsi="Verdana"/>
        </w:rPr>
        <w:t>which was included in the budget to ensure</w:t>
      </w:r>
      <w:r w:rsidR="00E91E40">
        <w:rPr>
          <w:rFonts w:ascii="Verdana" w:hAnsi="Verdana"/>
        </w:rPr>
        <w:t xml:space="preserve"> that we could mitigate the risk of any under recovery of income in the current economic climate,</w:t>
      </w:r>
      <w:r w:rsidR="00F76AC7">
        <w:rPr>
          <w:rFonts w:ascii="Verdana" w:hAnsi="Verdana"/>
        </w:rPr>
        <w:t xml:space="preserve"> has been</w:t>
      </w:r>
      <w:r w:rsidR="00E91E40">
        <w:rPr>
          <w:rFonts w:ascii="Verdana" w:hAnsi="Verdana"/>
        </w:rPr>
        <w:t xml:space="preserve"> agreed to be released to fund priority projects.   </w:t>
      </w:r>
    </w:p>
    <w:p w14:paraId="3D292933" w14:textId="6F1E5367" w:rsidR="00E91E40" w:rsidRDefault="00E91E40" w:rsidP="00F36546">
      <w:pPr>
        <w:pStyle w:val="paragraph"/>
        <w:spacing w:after="120" w:line="276" w:lineRule="auto"/>
        <w:textAlignment w:val="baseline"/>
        <w:rPr>
          <w:rStyle w:val="normaltextrun1"/>
          <w:rFonts w:ascii="Verdana" w:hAnsi="Verdana"/>
        </w:rPr>
      </w:pPr>
    </w:p>
    <w:tbl>
      <w:tblPr>
        <w:tblW w:w="10321" w:type="dxa"/>
        <w:tblLook w:val="04A0" w:firstRow="1" w:lastRow="0" w:firstColumn="1" w:lastColumn="0" w:noHBand="0" w:noVBand="1"/>
      </w:tblPr>
      <w:tblGrid>
        <w:gridCol w:w="3823"/>
        <w:gridCol w:w="627"/>
        <w:gridCol w:w="1499"/>
        <w:gridCol w:w="1499"/>
        <w:gridCol w:w="1374"/>
        <w:gridCol w:w="1499"/>
      </w:tblGrid>
      <w:tr w:rsidR="00E91E40" w:rsidRPr="00E91E40" w14:paraId="2D03F1C3" w14:textId="77777777" w:rsidTr="00EB7139">
        <w:trPr>
          <w:trHeight w:val="273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E406" w14:textId="77777777" w:rsidR="00E91E40" w:rsidRPr="00E91E40" w:rsidRDefault="00E91E40" w:rsidP="00E91E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For the Four Months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81A9" w14:textId="77777777" w:rsidR="00E91E40" w:rsidRPr="00E91E40" w:rsidRDefault="00E91E40" w:rsidP="00E91E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152C" w14:textId="77777777" w:rsidR="00E91E40" w:rsidRPr="00E91E40" w:rsidRDefault="00E91E40" w:rsidP="00E9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1EA9" w14:textId="77777777" w:rsidR="00E91E40" w:rsidRPr="00E91E40" w:rsidRDefault="00E91E40" w:rsidP="00E9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25E4" w14:textId="77777777" w:rsidR="00E91E40" w:rsidRPr="00E91E40" w:rsidRDefault="00E91E40" w:rsidP="00E9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7644" w14:textId="77777777" w:rsidR="00E91E40" w:rsidRPr="00E91E40" w:rsidRDefault="00E91E40" w:rsidP="00E9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1E40" w:rsidRPr="00E91E40" w14:paraId="590D46DA" w14:textId="77777777" w:rsidTr="00EB7139">
        <w:trPr>
          <w:trHeight w:val="273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7E44" w14:textId="77777777" w:rsidR="00E91E40" w:rsidRPr="00E91E40" w:rsidRDefault="00E91E40" w:rsidP="00E91E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Ending 31 July 2021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A190" w14:textId="77777777" w:rsidR="00E91E40" w:rsidRPr="00E91E40" w:rsidRDefault="00E91E40" w:rsidP="00E91E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E742" w14:textId="77777777" w:rsidR="00E91E40" w:rsidRPr="00E91E40" w:rsidRDefault="00E91E40" w:rsidP="00E9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8F92" w14:textId="77777777" w:rsidR="00E91E40" w:rsidRPr="00E91E40" w:rsidRDefault="00E91E40" w:rsidP="00E9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772F" w14:textId="77777777" w:rsidR="00E91E40" w:rsidRPr="00E91E40" w:rsidRDefault="00E91E40" w:rsidP="00E9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00D1" w14:textId="77777777" w:rsidR="00E91E40" w:rsidRPr="00E91E40" w:rsidRDefault="00E91E40" w:rsidP="00E9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1E40" w:rsidRPr="00E91E40" w14:paraId="20CEFAF9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F13C" w14:textId="77777777" w:rsidR="00E91E40" w:rsidRPr="00E91E40" w:rsidRDefault="00E91E40" w:rsidP="00E9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750C" w14:textId="77777777" w:rsidR="00E91E40" w:rsidRPr="00E91E40" w:rsidRDefault="00E91E40" w:rsidP="00E9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D916B7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Year To Date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493DA6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Full Year</w:t>
            </w:r>
          </w:p>
        </w:tc>
      </w:tr>
      <w:tr w:rsidR="00E91E40" w:rsidRPr="00E91E40" w14:paraId="597FC493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EB10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9F08" w14:textId="77777777" w:rsidR="00E91E40" w:rsidRPr="00E91E40" w:rsidRDefault="00E91E40" w:rsidP="00E9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9DB2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Budget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7A73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Actual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74E0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Variance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B32E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Budget</w:t>
            </w:r>
          </w:p>
        </w:tc>
      </w:tr>
      <w:tr w:rsidR="00E91E40" w:rsidRPr="00E91E40" w14:paraId="2E682CFE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2594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6100" w14:textId="77777777" w:rsidR="00E91E40" w:rsidRPr="00E91E40" w:rsidRDefault="00E91E40" w:rsidP="00E9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2CB8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6216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DEA0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8B0C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E91E40" w:rsidRPr="00E91E40" w14:paraId="15750EF7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D9BF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6D8C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62C1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9095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7161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7A7E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1E40" w:rsidRPr="00E91E40" w14:paraId="7657E6E6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CF61" w14:textId="77777777" w:rsidR="00E91E40" w:rsidRPr="00E91E40" w:rsidRDefault="00E91E40" w:rsidP="00E91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DP FEE INCOME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982E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CB52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18,602,505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BB83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19,498,833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8FAB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896,328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6F5C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62,680,001</w:t>
            </w:r>
          </w:p>
        </w:tc>
      </w:tr>
      <w:tr w:rsidR="00E91E40" w:rsidRPr="00E91E40" w14:paraId="3D849764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F487" w14:textId="77777777" w:rsidR="00E91E40" w:rsidRPr="00E91E40" w:rsidRDefault="00E91E40" w:rsidP="00E91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GRANTS/OTHER INCOME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92F7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690936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2,526,000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9343A4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2,538,002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96E169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12,002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527CA4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7,578,000</w:t>
            </w:r>
          </w:p>
        </w:tc>
      </w:tr>
      <w:tr w:rsidR="00E91E40" w:rsidRPr="00E91E40" w14:paraId="66A569DB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9BE4" w14:textId="77777777" w:rsidR="00E91E40" w:rsidRPr="00E91E40" w:rsidRDefault="00E91E40" w:rsidP="00E91E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3505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53EDB0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21,128,505</w:t>
            </w:r>
          </w:p>
        </w:tc>
        <w:tc>
          <w:tcPr>
            <w:tcW w:w="149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D24FED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22,036,834</w:t>
            </w:r>
          </w:p>
        </w:tc>
        <w:tc>
          <w:tcPr>
            <w:tcW w:w="137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5132E0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GB"/>
              </w:rPr>
              <w:t>908,329</w:t>
            </w:r>
          </w:p>
        </w:tc>
        <w:tc>
          <w:tcPr>
            <w:tcW w:w="149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19BE47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70,258,001</w:t>
            </w:r>
          </w:p>
        </w:tc>
      </w:tr>
      <w:tr w:rsidR="00E91E40" w:rsidRPr="00E91E40" w14:paraId="45B37184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DC02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36AE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9816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6CE5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4C0F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9E23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1E40" w:rsidRPr="00E91E40" w14:paraId="760FD86E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B5C4" w14:textId="77777777" w:rsidR="00E91E40" w:rsidRPr="00E91E40" w:rsidRDefault="00E91E40" w:rsidP="00E91E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OFFICE COSTS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C764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2118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1,693,510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606D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1,669,290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ECBF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24,220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293E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4,991,014</w:t>
            </w:r>
          </w:p>
        </w:tc>
      </w:tr>
      <w:tr w:rsidR="00E91E40" w:rsidRPr="00E91E40" w14:paraId="610ED127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FAE8" w14:textId="77777777" w:rsidR="00E91E40" w:rsidRPr="00E91E40" w:rsidRDefault="00E91E40" w:rsidP="00E91E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STAFF COSTS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755D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5DE1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15,689,311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6C90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15,647,864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9266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41,447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34D6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51,795,206</w:t>
            </w:r>
          </w:p>
        </w:tc>
      </w:tr>
      <w:tr w:rsidR="00E91E40" w:rsidRPr="00E91E40" w14:paraId="31FF5F2A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B617" w14:textId="77777777" w:rsidR="00E91E40" w:rsidRPr="00E91E40" w:rsidRDefault="00E91E40" w:rsidP="00E91E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TRAINING AND RECRUITMENT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3991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45C5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542,132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6518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382,265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0AFA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159,867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210A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1,189,625</w:t>
            </w:r>
          </w:p>
        </w:tc>
      </w:tr>
      <w:tr w:rsidR="00E91E40" w:rsidRPr="00E91E40" w14:paraId="602BF77C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A2A1" w14:textId="77777777" w:rsidR="00E91E40" w:rsidRPr="00E91E40" w:rsidRDefault="00E91E40" w:rsidP="00E91E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IT COSTS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C231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CB7C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1,629,483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2D4A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1,508,904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302B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120,579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DBFB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4,541,775</w:t>
            </w:r>
          </w:p>
        </w:tc>
      </w:tr>
      <w:tr w:rsidR="00E91E40" w:rsidRPr="00E91E40" w14:paraId="6A877AE3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3EF2" w14:textId="77777777" w:rsidR="00E91E40" w:rsidRPr="00E91E40" w:rsidRDefault="00E91E40" w:rsidP="00E91E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PROJECT SPEND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76CB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4261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140,668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6E03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141,452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3CB5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GB"/>
              </w:rPr>
              <w:t>784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E0DD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2,160,000</w:t>
            </w:r>
          </w:p>
        </w:tc>
      </w:tr>
      <w:tr w:rsidR="00E91E40" w:rsidRPr="00E91E40" w14:paraId="12BA7482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595D" w14:textId="77777777" w:rsidR="00E91E40" w:rsidRPr="00E91E40" w:rsidRDefault="00E91E40" w:rsidP="00E91E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COMMUNICATIONS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2B24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BC33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160,000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CC3E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70,210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2697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89,790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2DF2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457,200</w:t>
            </w:r>
          </w:p>
        </w:tc>
      </w:tr>
      <w:tr w:rsidR="00E91E40" w:rsidRPr="00E91E40" w14:paraId="6B8B368B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5FAB" w14:textId="77777777" w:rsidR="00E91E40" w:rsidRPr="00E91E40" w:rsidRDefault="00E91E40" w:rsidP="00E91E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FINANCIAL COSTS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DEB1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EF49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46,000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AC31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38,265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CA7C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7,735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EC76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138,000</w:t>
            </w:r>
          </w:p>
        </w:tc>
      </w:tr>
      <w:tr w:rsidR="00E91E40" w:rsidRPr="00E91E40" w14:paraId="4A2AADBC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5DDE" w14:textId="77777777" w:rsidR="00E91E40" w:rsidRPr="00E91E40" w:rsidRDefault="00E91E40" w:rsidP="00E91E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TRAVEL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F2B9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A4AE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20,198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A29E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17,656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6787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2,543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A7F7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285,340</w:t>
            </w:r>
          </w:p>
        </w:tc>
      </w:tr>
      <w:tr w:rsidR="00E91E40" w:rsidRPr="00E91E40" w14:paraId="28F17951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DA90" w14:textId="77777777" w:rsidR="00E91E40" w:rsidRPr="00E91E40" w:rsidRDefault="00E91E40" w:rsidP="00E91E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LEGAL, PROFESSIONAL &amp; OTHER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BB46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5B06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1,016,130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D2EB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699,954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3DC3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316,176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4B1D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4,094,749</w:t>
            </w:r>
          </w:p>
        </w:tc>
      </w:tr>
      <w:tr w:rsidR="00E91E40" w:rsidRPr="00E91E40" w14:paraId="5C38B434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F3D6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49A8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A7F9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AB30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1EF5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AAFE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1E40" w:rsidRPr="00E91E40" w14:paraId="45D0327B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183E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C4D6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D81612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D3593A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12D1C0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0577C3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1E40" w:rsidRPr="00E91E40" w14:paraId="1357C5B0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6CD4" w14:textId="77777777" w:rsidR="00E91E40" w:rsidRPr="00E91E40" w:rsidRDefault="00E91E40" w:rsidP="00E91E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COSTS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DA2E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22F664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20,937,432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5358E1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20,175,861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85A7FF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761,572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8ACFEF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69,652,909</w:t>
            </w:r>
          </w:p>
        </w:tc>
      </w:tr>
      <w:tr w:rsidR="00E91E40" w:rsidRPr="00E91E40" w14:paraId="48FA6AB3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BDD1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BC57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1F08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7668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6154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9C92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1E40" w:rsidRPr="00E91E40" w14:paraId="09D97FF2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30D0" w14:textId="77777777" w:rsidR="00E91E40" w:rsidRPr="00E91E40" w:rsidRDefault="00E91E40" w:rsidP="00E91E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CAPITAL SPEND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88F6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0055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BB36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C389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2C19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550,000</w:t>
            </w:r>
          </w:p>
        </w:tc>
      </w:tr>
      <w:tr w:rsidR="00E91E40" w:rsidRPr="00E91E40" w14:paraId="7D39EDA9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179D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E4C9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CB83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27EC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5F94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783F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91E40" w:rsidRPr="00E91E40" w14:paraId="60DE3553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785D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46F4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43B6D5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A126D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319B9D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2BC2D5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91E40" w:rsidRPr="00E91E40" w14:paraId="419E3AE4" w14:textId="77777777" w:rsidTr="00EB7139">
        <w:trPr>
          <w:trHeight w:val="24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AA16" w14:textId="77777777" w:rsidR="00E91E40" w:rsidRPr="00E91E40" w:rsidRDefault="00E91E40" w:rsidP="00E91E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SURPLUS/ (DEFICIT)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EE46" w14:textId="77777777" w:rsidR="00E91E40" w:rsidRPr="00E91E40" w:rsidRDefault="00E91E40" w:rsidP="00E91E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B6DCED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191,073</w:t>
            </w:r>
          </w:p>
        </w:tc>
        <w:tc>
          <w:tcPr>
            <w:tcW w:w="149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4666B5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1,860,973</w:t>
            </w:r>
          </w:p>
        </w:tc>
        <w:tc>
          <w:tcPr>
            <w:tcW w:w="137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DF1C33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en-GB"/>
              </w:rPr>
              <w:t>1,669,901</w:t>
            </w:r>
          </w:p>
        </w:tc>
        <w:tc>
          <w:tcPr>
            <w:tcW w:w="149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49A07A" w14:textId="77777777" w:rsidR="00E91E40" w:rsidRPr="00E91E40" w:rsidRDefault="00E91E40" w:rsidP="00E91E4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1E4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55,092</w:t>
            </w:r>
          </w:p>
        </w:tc>
      </w:tr>
    </w:tbl>
    <w:p w14:paraId="79729A5D" w14:textId="77777777" w:rsidR="00E91E40" w:rsidRDefault="00E91E40" w:rsidP="00F36546">
      <w:pPr>
        <w:pStyle w:val="paragraph"/>
        <w:spacing w:after="120" w:line="276" w:lineRule="auto"/>
        <w:textAlignment w:val="baseline"/>
        <w:rPr>
          <w:rStyle w:val="normaltextrun1"/>
          <w:rFonts w:ascii="Verdana" w:hAnsi="Verdana"/>
        </w:rPr>
      </w:pPr>
    </w:p>
    <w:p w14:paraId="321A2949" w14:textId="2A98659A" w:rsidR="00122BB1" w:rsidRPr="00B12ACD" w:rsidRDefault="00122BB1" w:rsidP="00B12ACD">
      <w:pPr>
        <w:spacing w:after="120"/>
        <w:rPr>
          <w:b/>
          <w:sz w:val="24"/>
          <w:szCs w:val="24"/>
        </w:rPr>
      </w:pPr>
      <w:r w:rsidRPr="00B12ACD">
        <w:rPr>
          <w:b/>
          <w:sz w:val="24"/>
          <w:szCs w:val="24"/>
        </w:rPr>
        <w:lastRenderedPageBreak/>
        <w:t>Income</w:t>
      </w:r>
    </w:p>
    <w:p w14:paraId="6973C077" w14:textId="64FE40D3" w:rsidR="003B2832" w:rsidRPr="003B2832" w:rsidRDefault="0046630B" w:rsidP="0025084E">
      <w:pPr>
        <w:spacing w:line="240" w:lineRule="auto"/>
        <w:rPr>
          <w:rStyle w:val="normaltextrun1"/>
          <w:rFonts w:eastAsia="Times New Roman" w:cs="Times New Roman"/>
          <w:sz w:val="24"/>
          <w:szCs w:val="24"/>
          <w:lang w:eastAsia="en-GB"/>
        </w:rPr>
      </w:pPr>
      <w:r>
        <w:rPr>
          <w:rStyle w:val="normaltextrun1"/>
          <w:rFonts w:eastAsia="Times New Roman" w:cs="Times New Roman"/>
          <w:sz w:val="24"/>
          <w:szCs w:val="24"/>
          <w:lang w:eastAsia="en-GB"/>
        </w:rPr>
        <w:t>O</w:t>
      </w:r>
      <w:r w:rsidR="003B2832" w:rsidRPr="003B2832">
        <w:rPr>
          <w:rStyle w:val="normaltextrun1"/>
          <w:rFonts w:eastAsia="Times New Roman" w:cs="Times New Roman"/>
          <w:sz w:val="24"/>
          <w:szCs w:val="24"/>
          <w:lang w:eastAsia="en-GB"/>
        </w:rPr>
        <w:t>verall</w:t>
      </w:r>
      <w:r w:rsidR="00DE650D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, </w:t>
      </w:r>
      <w:r w:rsidR="003B2832" w:rsidRPr="003B2832">
        <w:rPr>
          <w:rStyle w:val="normaltextrun1"/>
          <w:rFonts w:eastAsia="Times New Roman" w:cs="Times New Roman"/>
          <w:sz w:val="24"/>
          <w:szCs w:val="24"/>
          <w:lang w:eastAsia="en-GB"/>
        </w:rPr>
        <w:t>income is ahead of profile at month end</w:t>
      </w:r>
      <w:r w:rsidR="009A7DF8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, with DP fee income </w:t>
      </w:r>
      <w:r w:rsidR="003B2832" w:rsidRPr="003B2832">
        <w:rPr>
          <w:rStyle w:val="normaltextrun1"/>
          <w:rFonts w:eastAsia="Times New Roman" w:cs="Times New Roman"/>
          <w:sz w:val="24"/>
          <w:szCs w:val="24"/>
          <w:lang w:eastAsia="en-GB"/>
        </w:rPr>
        <w:t>£</w:t>
      </w:r>
      <w:r w:rsidR="00EB7139">
        <w:rPr>
          <w:rStyle w:val="normaltextrun1"/>
          <w:rFonts w:eastAsia="Times New Roman" w:cs="Times New Roman"/>
          <w:sz w:val="24"/>
          <w:szCs w:val="24"/>
          <w:lang w:eastAsia="en-GB"/>
        </w:rPr>
        <w:t>896</w:t>
      </w:r>
      <w:r w:rsidR="003B2832" w:rsidRPr="003B2832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k ahead of </w:t>
      </w:r>
      <w:r w:rsidR="00A82CBE">
        <w:rPr>
          <w:rStyle w:val="normaltextrun1"/>
          <w:rFonts w:eastAsia="Times New Roman" w:cs="Times New Roman"/>
          <w:sz w:val="24"/>
          <w:szCs w:val="24"/>
          <w:lang w:eastAsia="en-GB"/>
        </w:rPr>
        <w:t>forecast</w:t>
      </w:r>
      <w:r w:rsidR="00F76AC7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. </w:t>
      </w:r>
      <w:r w:rsidR="00DC6C03">
        <w:rPr>
          <w:rStyle w:val="normaltextrun1"/>
          <w:rFonts w:eastAsia="Times New Roman" w:cs="Times New Roman"/>
          <w:sz w:val="24"/>
          <w:szCs w:val="24"/>
          <w:lang w:eastAsia="en-GB"/>
        </w:rPr>
        <w:t>R</w:t>
      </w:r>
      <w:r w:rsidR="003B2832" w:rsidRPr="003B2832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enewals </w:t>
      </w:r>
      <w:r w:rsidR="00DC6C03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and </w:t>
      </w:r>
      <w:r w:rsidR="003B2832" w:rsidRPr="003B2832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acquisitions </w:t>
      </w:r>
      <w:r w:rsidR="00101DA0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metrics </w:t>
      </w:r>
      <w:r w:rsidR="00DC6C03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are both </w:t>
      </w:r>
      <w:r w:rsidR="003B2832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improving as we move through the year, </w:t>
      </w:r>
      <w:r w:rsidR="00101DA0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a result of proactive contact to remind organisations of their responsibility to register or renew. </w:t>
      </w:r>
      <w:r w:rsidR="0025084E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The renewal rate was 90.52% at the end of July and at the end of the month there were 965,573 organisations on the fee register, 102,155 of which are new registrants this financial year. </w:t>
      </w:r>
      <w:r w:rsidR="00101DA0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We are also </w:t>
      </w:r>
      <w:r w:rsidR="00D413D1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contacting organisations with an expired record to ensure they are aware of the need to pay the fee if they are still required to do so. As a result of </w:t>
      </w:r>
      <w:r w:rsidR="003B2832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this, </w:t>
      </w:r>
      <w:r w:rsidR="003B2832" w:rsidRPr="003B2832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it is reasonable to say that we are on track to </w:t>
      </w:r>
      <w:r w:rsidR="00C173BE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deliver our forecast on </w:t>
      </w:r>
      <w:r w:rsidR="003B2832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DP income. </w:t>
      </w:r>
    </w:p>
    <w:p w14:paraId="2768DB70" w14:textId="1C66AA27" w:rsidR="00D71783" w:rsidRPr="00FF769E" w:rsidRDefault="00E01982" w:rsidP="00DE650D">
      <w:pPr>
        <w:spacing w:after="120" w:line="240" w:lineRule="auto"/>
        <w:jc w:val="both"/>
        <w:rPr>
          <w:rStyle w:val="normaltextrun1"/>
          <w:rFonts w:eastAsia="Times New Roman" w:cs="Times New Roman"/>
          <w:sz w:val="24"/>
          <w:szCs w:val="24"/>
          <w:lang w:eastAsia="en-GB"/>
        </w:rPr>
      </w:pPr>
      <w:r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The Grant in Aid income </w:t>
      </w:r>
      <w:r w:rsidR="00611FF7"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for the year </w:t>
      </w:r>
      <w:r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>covers income for Freedom of Information - £</w:t>
      </w:r>
      <w:r w:rsidR="003C28F5"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>4</w:t>
      </w:r>
      <w:r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>m for the full year, NIS (</w:t>
      </w:r>
      <w:hyperlink r:id="rId11" w:tgtFrame="_blank" w:tooltip="External link" w:history="1">
        <w:r w:rsidRPr="00FF769E">
          <w:rPr>
            <w:rStyle w:val="normaltextrun1"/>
            <w:rFonts w:eastAsia="Times New Roman" w:cs="Times New Roman"/>
            <w:sz w:val="24"/>
            <w:szCs w:val="24"/>
            <w:lang w:eastAsia="en-GB"/>
          </w:rPr>
          <w:t>Network and Information Systems Regulations)</w:t>
        </w:r>
      </w:hyperlink>
      <w:r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 - £</w:t>
      </w:r>
      <w:r w:rsidR="00070CC1"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>1.2m</w:t>
      </w:r>
      <w:r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 for the full year, </w:t>
      </w:r>
      <w:proofErr w:type="spellStart"/>
      <w:r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>eIDAS</w:t>
      </w:r>
      <w:proofErr w:type="spellEnd"/>
      <w:r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 (electronic identification and trust services) -£</w:t>
      </w:r>
      <w:r w:rsidR="00683EBE"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>59</w:t>
      </w:r>
      <w:r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>k for the full year</w:t>
      </w:r>
      <w:r w:rsidR="00683EBE"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>, Investigatory Act £330k, Adequacy £</w:t>
      </w:r>
      <w:r w:rsidR="00316C5C"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>461k</w:t>
      </w:r>
      <w:r w:rsidR="00683EBE"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 </w:t>
      </w:r>
      <w:r w:rsidR="003C28F5"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>and pension funding £1.4</w:t>
      </w:r>
      <w:r w:rsidR="00683EBE"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>6</w:t>
      </w:r>
      <w:r w:rsidR="003C28F5"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>m</w:t>
      </w:r>
      <w:r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>.</w:t>
      </w:r>
      <w:r w:rsidR="003C28F5"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 These streams of </w:t>
      </w:r>
      <w:r w:rsidR="00A959E0"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>funding</w:t>
      </w:r>
      <w:r w:rsidR="003C28F5"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 </w:t>
      </w:r>
      <w:r w:rsidR="00316C5C" w:rsidRPr="00FF769E">
        <w:rPr>
          <w:rStyle w:val="normaltextrun1"/>
          <w:rFonts w:eastAsia="Times New Roman" w:cs="Times New Roman"/>
          <w:sz w:val="24"/>
          <w:szCs w:val="24"/>
          <w:lang w:eastAsia="en-GB"/>
        </w:rPr>
        <w:t>are all paid evenly throughout the year</w:t>
      </w:r>
      <w:r w:rsidR="00FF769E">
        <w:rPr>
          <w:rStyle w:val="normaltextrun1"/>
          <w:rFonts w:eastAsia="Times New Roman" w:cs="Times New Roman"/>
          <w:sz w:val="24"/>
          <w:szCs w:val="24"/>
          <w:lang w:eastAsia="en-GB"/>
        </w:rPr>
        <w:t xml:space="preserve">. </w:t>
      </w:r>
    </w:p>
    <w:p w14:paraId="0BAE96D5" w14:textId="43DD14B0" w:rsidR="00316C5C" w:rsidRDefault="00316C5C" w:rsidP="00B12ACD">
      <w:pPr>
        <w:spacing w:after="120"/>
        <w:jc w:val="both"/>
        <w:rPr>
          <w:sz w:val="24"/>
          <w:szCs w:val="24"/>
        </w:rPr>
      </w:pPr>
    </w:p>
    <w:p w14:paraId="136F7D54" w14:textId="47891531" w:rsidR="00316C5C" w:rsidRPr="002C088B" w:rsidRDefault="00316C5C" w:rsidP="00B12ACD">
      <w:pPr>
        <w:spacing w:after="120"/>
        <w:jc w:val="both"/>
        <w:rPr>
          <w:b/>
          <w:sz w:val="24"/>
          <w:szCs w:val="24"/>
        </w:rPr>
      </w:pPr>
      <w:r w:rsidRPr="002C088B">
        <w:rPr>
          <w:b/>
          <w:sz w:val="24"/>
          <w:szCs w:val="24"/>
        </w:rPr>
        <w:t>DP Fee Income</w:t>
      </w:r>
    </w:p>
    <w:p w14:paraId="70FEC6F3" w14:textId="318245CF" w:rsidR="00316C5C" w:rsidRDefault="00EE7186" w:rsidP="00B12AC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The following shows the monthly forecast and the year to date actuals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655"/>
        <w:gridCol w:w="1656"/>
        <w:gridCol w:w="1656"/>
        <w:gridCol w:w="1656"/>
        <w:gridCol w:w="1656"/>
      </w:tblGrid>
      <w:tr w:rsidR="00EE7186" w14:paraId="3296E479" w14:textId="19615781" w:rsidTr="00EE7186">
        <w:tc>
          <w:tcPr>
            <w:tcW w:w="1752" w:type="dxa"/>
          </w:tcPr>
          <w:p w14:paraId="69151915" w14:textId="53C8AFDA" w:rsidR="00EE7186" w:rsidRDefault="00EE7186" w:rsidP="00B12AC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1655" w:type="dxa"/>
          </w:tcPr>
          <w:p w14:paraId="697032F6" w14:textId="72F6347E" w:rsidR="00EE7186" w:rsidRDefault="00EE7186" w:rsidP="00B12AC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Forecast £</w:t>
            </w:r>
          </w:p>
        </w:tc>
        <w:tc>
          <w:tcPr>
            <w:tcW w:w="1656" w:type="dxa"/>
          </w:tcPr>
          <w:p w14:paraId="105FFCA2" w14:textId="199E8F90" w:rsidR="00EE7186" w:rsidRDefault="00EE7186" w:rsidP="00B12AC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£</w:t>
            </w:r>
          </w:p>
        </w:tc>
        <w:tc>
          <w:tcPr>
            <w:tcW w:w="1656" w:type="dxa"/>
          </w:tcPr>
          <w:p w14:paraId="4D6B9098" w14:textId="6A48B3EA" w:rsidR="00EE7186" w:rsidRDefault="00EE7186" w:rsidP="00B12AC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to date forecast £</w:t>
            </w:r>
          </w:p>
        </w:tc>
        <w:tc>
          <w:tcPr>
            <w:tcW w:w="1656" w:type="dxa"/>
          </w:tcPr>
          <w:p w14:paraId="2455FCDA" w14:textId="022B18D0" w:rsidR="00EE7186" w:rsidRDefault="00EE7186" w:rsidP="00B12AC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to date actual £</w:t>
            </w:r>
          </w:p>
        </w:tc>
        <w:tc>
          <w:tcPr>
            <w:tcW w:w="1656" w:type="dxa"/>
          </w:tcPr>
          <w:p w14:paraId="4666B911" w14:textId="082A8AF3" w:rsidR="00EE7186" w:rsidRDefault="00EE7186" w:rsidP="00B12AC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Variance £</w:t>
            </w:r>
          </w:p>
        </w:tc>
      </w:tr>
      <w:tr w:rsidR="00360684" w14:paraId="30363BAF" w14:textId="56F23F2D" w:rsidTr="001350A8">
        <w:tc>
          <w:tcPr>
            <w:tcW w:w="1752" w:type="dxa"/>
          </w:tcPr>
          <w:p w14:paraId="61C7B3D9" w14:textId="3BB60EB6" w:rsidR="00360684" w:rsidRDefault="00360684" w:rsidP="0036068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655" w:type="dxa"/>
            <w:vAlign w:val="center"/>
          </w:tcPr>
          <w:p w14:paraId="454B6705" w14:textId="72462531" w:rsidR="00360684" w:rsidRDefault="00360684" w:rsidP="0036068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3,789,086</w:t>
            </w:r>
          </w:p>
        </w:tc>
        <w:tc>
          <w:tcPr>
            <w:tcW w:w="1656" w:type="dxa"/>
          </w:tcPr>
          <w:p w14:paraId="78BC06D3" w14:textId="3137F345" w:rsidR="00360684" w:rsidRPr="00F53F3A" w:rsidRDefault="00360684" w:rsidP="00360684">
            <w:pPr>
              <w:spacing w:after="120"/>
              <w:jc w:val="both"/>
              <w:rPr>
                <w:rFonts w:cs="Calibri"/>
                <w:color w:val="000000"/>
              </w:rPr>
            </w:pPr>
            <w:r w:rsidRPr="00F53F3A">
              <w:rPr>
                <w:rFonts w:cs="Calibri"/>
                <w:color w:val="000000"/>
              </w:rPr>
              <w:t>4,716,571</w:t>
            </w:r>
          </w:p>
        </w:tc>
        <w:tc>
          <w:tcPr>
            <w:tcW w:w="1656" w:type="dxa"/>
            <w:vAlign w:val="center"/>
          </w:tcPr>
          <w:p w14:paraId="605ECEF3" w14:textId="7AFBE3DF" w:rsidR="00360684" w:rsidRPr="00F53F3A" w:rsidRDefault="00360684" w:rsidP="00360684">
            <w:pPr>
              <w:spacing w:after="1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3,789,086</w:t>
            </w:r>
          </w:p>
        </w:tc>
        <w:tc>
          <w:tcPr>
            <w:tcW w:w="1656" w:type="dxa"/>
          </w:tcPr>
          <w:p w14:paraId="2509005F" w14:textId="2C61C8D1" w:rsidR="00360684" w:rsidRPr="00F53F3A" w:rsidRDefault="00360684" w:rsidP="00360684">
            <w:pPr>
              <w:spacing w:after="120"/>
              <w:jc w:val="both"/>
              <w:rPr>
                <w:rFonts w:cs="Calibri"/>
                <w:color w:val="000000"/>
              </w:rPr>
            </w:pPr>
            <w:r w:rsidRPr="00F53F3A">
              <w:rPr>
                <w:rFonts w:cs="Calibri"/>
                <w:color w:val="000000"/>
              </w:rPr>
              <w:t>4,716,571</w:t>
            </w:r>
          </w:p>
        </w:tc>
        <w:tc>
          <w:tcPr>
            <w:tcW w:w="1656" w:type="dxa"/>
          </w:tcPr>
          <w:p w14:paraId="266E829B" w14:textId="4809A15F" w:rsidR="00360684" w:rsidRPr="00F53F3A" w:rsidRDefault="00F53F3A" w:rsidP="00360684">
            <w:pPr>
              <w:spacing w:after="120"/>
              <w:jc w:val="both"/>
              <w:rPr>
                <w:rFonts w:cs="Calibri"/>
                <w:color w:val="000000"/>
              </w:rPr>
            </w:pPr>
            <w:r w:rsidRPr="00F53F3A">
              <w:rPr>
                <w:rFonts w:cs="Calibri"/>
                <w:color w:val="000000"/>
              </w:rPr>
              <w:t>+927,485</w:t>
            </w:r>
          </w:p>
        </w:tc>
      </w:tr>
      <w:tr w:rsidR="002C088B" w14:paraId="4BF940DD" w14:textId="75A6279C" w:rsidTr="007E3028">
        <w:tc>
          <w:tcPr>
            <w:tcW w:w="1752" w:type="dxa"/>
          </w:tcPr>
          <w:p w14:paraId="2B9C88A2" w14:textId="0D638D92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655" w:type="dxa"/>
            <w:vAlign w:val="center"/>
          </w:tcPr>
          <w:p w14:paraId="2F328372" w14:textId="12D6C945" w:rsidR="002C088B" w:rsidRPr="002A6DD5" w:rsidRDefault="002C088B" w:rsidP="002C088B">
            <w:pPr>
              <w:spacing w:after="12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5,180,096</w:t>
            </w:r>
          </w:p>
        </w:tc>
        <w:tc>
          <w:tcPr>
            <w:tcW w:w="1656" w:type="dxa"/>
          </w:tcPr>
          <w:p w14:paraId="3FE98907" w14:textId="55A37E37" w:rsidR="002C088B" w:rsidRPr="002A6DD5" w:rsidRDefault="00695B9B" w:rsidP="002C088B">
            <w:pPr>
              <w:spacing w:after="1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4,659,857</w:t>
            </w:r>
          </w:p>
        </w:tc>
        <w:tc>
          <w:tcPr>
            <w:tcW w:w="1656" w:type="dxa"/>
          </w:tcPr>
          <w:p w14:paraId="7D3A987F" w14:textId="63D42290" w:rsidR="002C088B" w:rsidRPr="002A6DD5" w:rsidRDefault="002C088B" w:rsidP="002C088B">
            <w:pPr>
              <w:spacing w:after="120"/>
              <w:jc w:val="both"/>
              <w:rPr>
                <w:rFonts w:cs="Calibri"/>
                <w:color w:val="000000"/>
              </w:rPr>
            </w:pPr>
            <w:r w:rsidRPr="002A6DD5">
              <w:rPr>
                <w:rFonts w:cs="Calibri"/>
                <w:color w:val="000000"/>
              </w:rPr>
              <w:t>8,969,182</w:t>
            </w:r>
          </w:p>
        </w:tc>
        <w:tc>
          <w:tcPr>
            <w:tcW w:w="1656" w:type="dxa"/>
          </w:tcPr>
          <w:p w14:paraId="423AD7AC" w14:textId="168D4889" w:rsidR="002C088B" w:rsidRPr="002A6DD5" w:rsidRDefault="00CB7801" w:rsidP="002C088B">
            <w:pPr>
              <w:spacing w:after="120"/>
              <w:jc w:val="both"/>
              <w:rPr>
                <w:rFonts w:cs="Calibri"/>
                <w:color w:val="000000"/>
              </w:rPr>
            </w:pPr>
            <w:r w:rsidRPr="00CB7801">
              <w:rPr>
                <w:rFonts w:cs="Calibri"/>
                <w:color w:val="000000"/>
              </w:rPr>
              <w:t>9,</w:t>
            </w:r>
            <w:r w:rsidR="00E01E7C">
              <w:rPr>
                <w:rFonts w:cs="Calibri"/>
                <w:color w:val="000000"/>
              </w:rPr>
              <w:t>376,428</w:t>
            </w:r>
          </w:p>
        </w:tc>
        <w:tc>
          <w:tcPr>
            <w:tcW w:w="1656" w:type="dxa"/>
          </w:tcPr>
          <w:p w14:paraId="024A7A6C" w14:textId="34AAC027" w:rsidR="002C088B" w:rsidRPr="002A6DD5" w:rsidRDefault="00CB7801" w:rsidP="002A6DD5">
            <w:pPr>
              <w:spacing w:after="120"/>
              <w:jc w:val="both"/>
              <w:rPr>
                <w:rFonts w:cs="Calibri"/>
                <w:color w:val="000000"/>
              </w:rPr>
            </w:pPr>
            <w:r w:rsidRPr="002A6DD5">
              <w:rPr>
                <w:rFonts w:cs="Calibri"/>
                <w:color w:val="000000"/>
              </w:rPr>
              <w:t>+</w:t>
            </w:r>
            <w:r w:rsidR="002A6DD5" w:rsidRPr="002A6DD5">
              <w:rPr>
                <w:rFonts w:cs="Calibri"/>
                <w:color w:val="000000"/>
              </w:rPr>
              <w:t>407,246</w:t>
            </w:r>
          </w:p>
        </w:tc>
      </w:tr>
      <w:tr w:rsidR="002C088B" w14:paraId="188BECA2" w14:textId="44A0E297" w:rsidTr="007E3028">
        <w:tc>
          <w:tcPr>
            <w:tcW w:w="1752" w:type="dxa"/>
          </w:tcPr>
          <w:p w14:paraId="343A3A86" w14:textId="66011CB5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1655" w:type="dxa"/>
            <w:vAlign w:val="center"/>
          </w:tcPr>
          <w:p w14:paraId="38E3F129" w14:textId="338EE774" w:rsidR="002C088B" w:rsidRDefault="002C088B" w:rsidP="002C088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4,804,415</w:t>
            </w:r>
          </w:p>
        </w:tc>
        <w:tc>
          <w:tcPr>
            <w:tcW w:w="1656" w:type="dxa"/>
          </w:tcPr>
          <w:p w14:paraId="1BA77A81" w14:textId="790C2969" w:rsidR="002C088B" w:rsidRDefault="00A72C68" w:rsidP="002C088B">
            <w:pPr>
              <w:spacing w:after="120"/>
              <w:jc w:val="both"/>
              <w:rPr>
                <w:sz w:val="24"/>
                <w:szCs w:val="24"/>
              </w:rPr>
            </w:pPr>
            <w:r w:rsidRPr="00A72C68">
              <w:rPr>
                <w:rFonts w:cs="Calibri"/>
                <w:color w:val="000000"/>
              </w:rPr>
              <w:t>5,071,242</w:t>
            </w:r>
          </w:p>
        </w:tc>
        <w:tc>
          <w:tcPr>
            <w:tcW w:w="1656" w:type="dxa"/>
          </w:tcPr>
          <w:p w14:paraId="03135AB8" w14:textId="5C3EC76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  <w:r w:rsidRPr="006B7DE5">
              <w:t>13,773,597</w:t>
            </w:r>
          </w:p>
        </w:tc>
        <w:tc>
          <w:tcPr>
            <w:tcW w:w="1656" w:type="dxa"/>
          </w:tcPr>
          <w:p w14:paraId="4DF0E652" w14:textId="3A34797F" w:rsidR="002C088B" w:rsidRDefault="008638F2" w:rsidP="002C088B">
            <w:pPr>
              <w:spacing w:after="120"/>
              <w:jc w:val="both"/>
              <w:rPr>
                <w:sz w:val="24"/>
                <w:szCs w:val="24"/>
              </w:rPr>
            </w:pPr>
            <w:r w:rsidRPr="00292086">
              <w:rPr>
                <w:rFonts w:cs="Calibri"/>
                <w:color w:val="000000"/>
              </w:rPr>
              <w:t>14,447,670</w:t>
            </w:r>
          </w:p>
        </w:tc>
        <w:tc>
          <w:tcPr>
            <w:tcW w:w="1656" w:type="dxa"/>
          </w:tcPr>
          <w:p w14:paraId="6B21942B" w14:textId="0C48D29E" w:rsidR="002C088B" w:rsidRDefault="00A72C68" w:rsidP="002C088B">
            <w:pPr>
              <w:spacing w:after="120"/>
              <w:jc w:val="both"/>
              <w:rPr>
                <w:sz w:val="24"/>
                <w:szCs w:val="24"/>
              </w:rPr>
            </w:pPr>
            <w:r w:rsidRPr="00A72C68">
              <w:rPr>
                <w:rFonts w:cs="Calibri"/>
                <w:color w:val="000000"/>
              </w:rPr>
              <w:t>+674,073</w:t>
            </w:r>
          </w:p>
        </w:tc>
      </w:tr>
      <w:tr w:rsidR="002C088B" w14:paraId="513C79C3" w14:textId="79A2E187" w:rsidTr="007E3028">
        <w:tc>
          <w:tcPr>
            <w:tcW w:w="1752" w:type="dxa"/>
          </w:tcPr>
          <w:p w14:paraId="4B01C7A3" w14:textId="3A43EB6F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1655" w:type="dxa"/>
            <w:vAlign w:val="center"/>
          </w:tcPr>
          <w:p w14:paraId="1E549F52" w14:textId="427E0D18" w:rsidR="002C088B" w:rsidRDefault="002C088B" w:rsidP="002C088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4,828,908</w:t>
            </w:r>
          </w:p>
        </w:tc>
        <w:tc>
          <w:tcPr>
            <w:tcW w:w="1656" w:type="dxa"/>
          </w:tcPr>
          <w:p w14:paraId="2F70BDDE" w14:textId="260A3E39" w:rsidR="002C088B" w:rsidRDefault="0025084E" w:rsidP="0025084E">
            <w:pPr>
              <w:spacing w:after="120"/>
              <w:rPr>
                <w:sz w:val="24"/>
                <w:szCs w:val="24"/>
              </w:rPr>
            </w:pPr>
            <w:r w:rsidRPr="0025084E">
              <w:rPr>
                <w:rFonts w:cs="Calibri"/>
                <w:color w:val="000000"/>
              </w:rPr>
              <w:t>5,051,163</w:t>
            </w:r>
          </w:p>
        </w:tc>
        <w:tc>
          <w:tcPr>
            <w:tcW w:w="1656" w:type="dxa"/>
          </w:tcPr>
          <w:p w14:paraId="1330C684" w14:textId="6F749321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  <w:r w:rsidRPr="006B7DE5">
              <w:t>18,602,505</w:t>
            </w:r>
          </w:p>
        </w:tc>
        <w:tc>
          <w:tcPr>
            <w:tcW w:w="1656" w:type="dxa"/>
          </w:tcPr>
          <w:p w14:paraId="54E13485" w14:textId="24E48069" w:rsidR="002C088B" w:rsidRPr="0025084E" w:rsidRDefault="0025084E" w:rsidP="0025084E">
            <w:pPr>
              <w:spacing w:after="120"/>
              <w:jc w:val="both"/>
              <w:rPr>
                <w:rFonts w:cs="Calibri"/>
                <w:color w:val="000000"/>
              </w:rPr>
            </w:pPr>
            <w:r w:rsidRPr="0025084E">
              <w:rPr>
                <w:rFonts w:cs="Calibri"/>
                <w:color w:val="000000"/>
              </w:rPr>
              <w:t>19</w:t>
            </w:r>
            <w:r>
              <w:rPr>
                <w:rFonts w:cs="Calibri"/>
                <w:color w:val="000000"/>
              </w:rPr>
              <w:t>,</w:t>
            </w:r>
            <w:r w:rsidRPr="0025084E">
              <w:rPr>
                <w:rFonts w:cs="Calibri"/>
                <w:color w:val="000000"/>
              </w:rPr>
              <w:t>498</w:t>
            </w:r>
            <w:r>
              <w:rPr>
                <w:rFonts w:cs="Calibri"/>
                <w:color w:val="000000"/>
              </w:rPr>
              <w:t>,</w:t>
            </w:r>
            <w:r w:rsidRPr="0025084E">
              <w:rPr>
                <w:rFonts w:cs="Calibri"/>
                <w:color w:val="000000"/>
              </w:rPr>
              <w:t>833</w:t>
            </w:r>
          </w:p>
        </w:tc>
        <w:tc>
          <w:tcPr>
            <w:tcW w:w="1656" w:type="dxa"/>
          </w:tcPr>
          <w:p w14:paraId="78B2EF53" w14:textId="5995F902" w:rsidR="002C088B" w:rsidRPr="0025084E" w:rsidRDefault="0025084E" w:rsidP="0025084E">
            <w:pPr>
              <w:spacing w:after="12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+</w:t>
            </w:r>
            <w:r w:rsidRPr="0025084E">
              <w:rPr>
                <w:rFonts w:cs="Calibri"/>
                <w:color w:val="000000"/>
              </w:rPr>
              <w:t>896</w:t>
            </w:r>
            <w:r>
              <w:rPr>
                <w:rFonts w:cs="Calibri"/>
                <w:color w:val="000000"/>
              </w:rPr>
              <w:t>,</w:t>
            </w:r>
            <w:r w:rsidRPr="0025084E">
              <w:rPr>
                <w:rFonts w:cs="Calibri"/>
                <w:color w:val="000000"/>
              </w:rPr>
              <w:t>328</w:t>
            </w:r>
          </w:p>
        </w:tc>
      </w:tr>
      <w:tr w:rsidR="002C088B" w14:paraId="2D951143" w14:textId="0B13E493" w:rsidTr="007E3028">
        <w:tc>
          <w:tcPr>
            <w:tcW w:w="1752" w:type="dxa"/>
          </w:tcPr>
          <w:p w14:paraId="18181671" w14:textId="00E3E218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1655" w:type="dxa"/>
            <w:vAlign w:val="center"/>
          </w:tcPr>
          <w:p w14:paraId="6F21B667" w14:textId="58EC3ADF" w:rsidR="002C088B" w:rsidRDefault="002C088B" w:rsidP="002C088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4,727,303</w:t>
            </w:r>
          </w:p>
        </w:tc>
        <w:tc>
          <w:tcPr>
            <w:tcW w:w="1656" w:type="dxa"/>
          </w:tcPr>
          <w:p w14:paraId="7B5F86F3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1AC90A19" w14:textId="663D5B96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  <w:r w:rsidRPr="006B7DE5">
              <w:t>23,329,808</w:t>
            </w:r>
          </w:p>
        </w:tc>
        <w:tc>
          <w:tcPr>
            <w:tcW w:w="1656" w:type="dxa"/>
          </w:tcPr>
          <w:p w14:paraId="44349115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1534A044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C088B" w14:paraId="62178182" w14:textId="1BFC114D" w:rsidTr="007E3028">
        <w:tc>
          <w:tcPr>
            <w:tcW w:w="1752" w:type="dxa"/>
          </w:tcPr>
          <w:p w14:paraId="4AC40950" w14:textId="3C1038A5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655" w:type="dxa"/>
            <w:vAlign w:val="center"/>
          </w:tcPr>
          <w:p w14:paraId="5DA610F6" w14:textId="56A7C325" w:rsidR="002C088B" w:rsidRDefault="002C088B" w:rsidP="002C088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4,865,002</w:t>
            </w:r>
          </w:p>
        </w:tc>
        <w:tc>
          <w:tcPr>
            <w:tcW w:w="1656" w:type="dxa"/>
          </w:tcPr>
          <w:p w14:paraId="46E59179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700A9C35" w14:textId="5AEF7A68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  <w:r w:rsidRPr="006B7DE5">
              <w:t>28,194,810</w:t>
            </w:r>
          </w:p>
        </w:tc>
        <w:tc>
          <w:tcPr>
            <w:tcW w:w="1656" w:type="dxa"/>
          </w:tcPr>
          <w:p w14:paraId="18B25375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303074B7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C088B" w14:paraId="4FA2D8F5" w14:textId="7EE9139F" w:rsidTr="007E3028">
        <w:tc>
          <w:tcPr>
            <w:tcW w:w="1752" w:type="dxa"/>
          </w:tcPr>
          <w:p w14:paraId="3AD03391" w14:textId="7DC1F2BF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1655" w:type="dxa"/>
            <w:vAlign w:val="center"/>
          </w:tcPr>
          <w:p w14:paraId="60570542" w14:textId="0CAFF0A0" w:rsidR="002C088B" w:rsidRDefault="002C088B" w:rsidP="002C088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5,125,199</w:t>
            </w:r>
          </w:p>
        </w:tc>
        <w:tc>
          <w:tcPr>
            <w:tcW w:w="1656" w:type="dxa"/>
          </w:tcPr>
          <w:p w14:paraId="0571AF0A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7554C1FC" w14:textId="3037DDB8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  <w:r w:rsidRPr="006B7DE5">
              <w:t>33,320,009</w:t>
            </w:r>
          </w:p>
        </w:tc>
        <w:tc>
          <w:tcPr>
            <w:tcW w:w="1656" w:type="dxa"/>
          </w:tcPr>
          <w:p w14:paraId="3C87BDC9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4EA2BD23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C088B" w14:paraId="2CAFB829" w14:textId="77777777" w:rsidTr="007E3028">
        <w:tc>
          <w:tcPr>
            <w:tcW w:w="1752" w:type="dxa"/>
          </w:tcPr>
          <w:p w14:paraId="23CE0373" w14:textId="6B72C109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1655" w:type="dxa"/>
            <w:vAlign w:val="center"/>
          </w:tcPr>
          <w:p w14:paraId="3167097A" w14:textId="552D1AF5" w:rsidR="002C088B" w:rsidRDefault="002C088B" w:rsidP="002C088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5,463,552</w:t>
            </w:r>
          </w:p>
        </w:tc>
        <w:tc>
          <w:tcPr>
            <w:tcW w:w="1656" w:type="dxa"/>
          </w:tcPr>
          <w:p w14:paraId="58E357B9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24A93C36" w14:textId="6A41B1EF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  <w:r w:rsidRPr="006B7DE5">
              <w:t>38,783,561</w:t>
            </w:r>
          </w:p>
        </w:tc>
        <w:tc>
          <w:tcPr>
            <w:tcW w:w="1656" w:type="dxa"/>
          </w:tcPr>
          <w:p w14:paraId="0B779B98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0698BDA3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C088B" w14:paraId="25CE3609" w14:textId="77777777" w:rsidTr="007E3028">
        <w:tc>
          <w:tcPr>
            <w:tcW w:w="1752" w:type="dxa"/>
          </w:tcPr>
          <w:p w14:paraId="5F68FF28" w14:textId="65477102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1655" w:type="dxa"/>
            <w:vAlign w:val="center"/>
          </w:tcPr>
          <w:p w14:paraId="5A1194D8" w14:textId="6DF57E6D" w:rsidR="002C088B" w:rsidRDefault="002C088B" w:rsidP="002C088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4,187,939</w:t>
            </w:r>
          </w:p>
        </w:tc>
        <w:tc>
          <w:tcPr>
            <w:tcW w:w="1656" w:type="dxa"/>
          </w:tcPr>
          <w:p w14:paraId="6F881136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5209304A" w14:textId="755412B6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  <w:r w:rsidRPr="006B7DE5">
              <w:t>42,971,500</w:t>
            </w:r>
          </w:p>
        </w:tc>
        <w:tc>
          <w:tcPr>
            <w:tcW w:w="1656" w:type="dxa"/>
          </w:tcPr>
          <w:p w14:paraId="458E6179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023E2997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C088B" w14:paraId="327348E0" w14:textId="77777777" w:rsidTr="007E3028">
        <w:tc>
          <w:tcPr>
            <w:tcW w:w="1752" w:type="dxa"/>
          </w:tcPr>
          <w:p w14:paraId="4AFCA00A" w14:textId="3F5BEA0E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1655" w:type="dxa"/>
            <w:vAlign w:val="center"/>
          </w:tcPr>
          <w:p w14:paraId="58947B32" w14:textId="635FEE6D" w:rsidR="002C088B" w:rsidRDefault="002C088B" w:rsidP="002C088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6,032,250</w:t>
            </w:r>
          </w:p>
        </w:tc>
        <w:tc>
          <w:tcPr>
            <w:tcW w:w="1656" w:type="dxa"/>
          </w:tcPr>
          <w:p w14:paraId="534705A7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66B0C55C" w14:textId="355EB7BE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  <w:r w:rsidRPr="006B7DE5">
              <w:t>49,003,750</w:t>
            </w:r>
          </w:p>
        </w:tc>
        <w:tc>
          <w:tcPr>
            <w:tcW w:w="1656" w:type="dxa"/>
          </w:tcPr>
          <w:p w14:paraId="269057A1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0A7E82F9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C088B" w14:paraId="09380BAE" w14:textId="77777777" w:rsidTr="007E3028">
        <w:tc>
          <w:tcPr>
            <w:tcW w:w="1752" w:type="dxa"/>
          </w:tcPr>
          <w:p w14:paraId="0BBF789E" w14:textId="4E4CD69D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1655" w:type="dxa"/>
            <w:vAlign w:val="center"/>
          </w:tcPr>
          <w:p w14:paraId="4B830490" w14:textId="3942D71D" w:rsidR="002C088B" w:rsidRDefault="002C088B" w:rsidP="002C088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6,478,406</w:t>
            </w:r>
          </w:p>
        </w:tc>
        <w:tc>
          <w:tcPr>
            <w:tcW w:w="1656" w:type="dxa"/>
          </w:tcPr>
          <w:p w14:paraId="7C52E6DE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136FDBB2" w14:textId="0DBBD5F5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  <w:r w:rsidRPr="006B7DE5">
              <w:t>55,482,156</w:t>
            </w:r>
          </w:p>
        </w:tc>
        <w:tc>
          <w:tcPr>
            <w:tcW w:w="1656" w:type="dxa"/>
          </w:tcPr>
          <w:p w14:paraId="454BF7AE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0E69BB03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C088B" w14:paraId="379C8774" w14:textId="77777777" w:rsidTr="007E3028">
        <w:tc>
          <w:tcPr>
            <w:tcW w:w="1752" w:type="dxa"/>
          </w:tcPr>
          <w:p w14:paraId="4624BE6B" w14:textId="701F4243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1655" w:type="dxa"/>
            <w:vAlign w:val="center"/>
          </w:tcPr>
          <w:p w14:paraId="0AA9EF28" w14:textId="32A64873" w:rsidR="002C088B" w:rsidRDefault="002C088B" w:rsidP="002C088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7,197,845</w:t>
            </w:r>
          </w:p>
        </w:tc>
        <w:tc>
          <w:tcPr>
            <w:tcW w:w="1656" w:type="dxa"/>
          </w:tcPr>
          <w:p w14:paraId="344894AB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5F7C345E" w14:textId="7A0BDAFD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  <w:r w:rsidRPr="006B7DE5">
              <w:t>62,680,001</w:t>
            </w:r>
          </w:p>
        </w:tc>
        <w:tc>
          <w:tcPr>
            <w:tcW w:w="1656" w:type="dxa"/>
          </w:tcPr>
          <w:p w14:paraId="3AF1E898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14:paraId="6D74DF04" w14:textId="77777777" w:rsidR="002C088B" w:rsidRDefault="002C088B" w:rsidP="002C088B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14:paraId="6DBCE6BF" w14:textId="62969EC0" w:rsidR="00EE7186" w:rsidRDefault="00EE7186" w:rsidP="00B12ACD">
      <w:pPr>
        <w:spacing w:after="120"/>
        <w:jc w:val="both"/>
        <w:rPr>
          <w:sz w:val="24"/>
          <w:szCs w:val="24"/>
        </w:rPr>
      </w:pPr>
    </w:p>
    <w:p w14:paraId="5770A084" w14:textId="6E705DFA" w:rsidR="00122BB1" w:rsidRDefault="00122BB1" w:rsidP="00B12ACD">
      <w:pPr>
        <w:spacing w:after="120"/>
        <w:rPr>
          <w:b/>
          <w:sz w:val="24"/>
          <w:szCs w:val="28"/>
        </w:rPr>
      </w:pPr>
      <w:r w:rsidRPr="00750892">
        <w:rPr>
          <w:b/>
          <w:sz w:val="24"/>
          <w:szCs w:val="28"/>
        </w:rPr>
        <w:t>Expenditure</w:t>
      </w:r>
    </w:p>
    <w:p w14:paraId="54A4FAD1" w14:textId="656FA1CE" w:rsidR="000C59B5" w:rsidRDefault="0025084E" w:rsidP="00B12ACD">
      <w:pPr>
        <w:spacing w:after="120"/>
        <w:jc w:val="both"/>
        <w:rPr>
          <w:sz w:val="24"/>
          <w:szCs w:val="28"/>
        </w:rPr>
      </w:pPr>
      <w:r>
        <w:rPr>
          <w:sz w:val="24"/>
          <w:szCs w:val="28"/>
        </w:rPr>
        <w:t>At the end of Q1, the</w:t>
      </w:r>
      <w:r w:rsidR="003B2832">
        <w:rPr>
          <w:sz w:val="24"/>
          <w:szCs w:val="28"/>
        </w:rPr>
        <w:t xml:space="preserve"> budget retain</w:t>
      </w:r>
      <w:r>
        <w:rPr>
          <w:sz w:val="24"/>
          <w:szCs w:val="28"/>
        </w:rPr>
        <w:t>ed</w:t>
      </w:r>
      <w:r w:rsidR="003B2832">
        <w:rPr>
          <w:sz w:val="24"/>
          <w:szCs w:val="28"/>
        </w:rPr>
        <w:t xml:space="preserve"> significant levels of contingency (£1.478m). While this </w:t>
      </w:r>
      <w:r w:rsidR="00142847">
        <w:rPr>
          <w:sz w:val="24"/>
          <w:szCs w:val="28"/>
        </w:rPr>
        <w:t>was a</w:t>
      </w:r>
      <w:r w:rsidR="003B2832">
        <w:rPr>
          <w:sz w:val="24"/>
          <w:szCs w:val="28"/>
        </w:rPr>
        <w:t xml:space="preserve"> prudent</w:t>
      </w:r>
      <w:r w:rsidR="00142847">
        <w:rPr>
          <w:sz w:val="24"/>
          <w:szCs w:val="28"/>
        </w:rPr>
        <w:t xml:space="preserve"> approach at the start of the financial year</w:t>
      </w:r>
      <w:r w:rsidR="003B2832">
        <w:rPr>
          <w:sz w:val="24"/>
          <w:szCs w:val="28"/>
        </w:rPr>
        <w:t>, given the performance on fee income</w:t>
      </w:r>
      <w:r w:rsidR="002A6345">
        <w:rPr>
          <w:sz w:val="24"/>
          <w:szCs w:val="28"/>
        </w:rPr>
        <w:t>,</w:t>
      </w:r>
      <w:r w:rsidR="003B283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it has been agreed that </w:t>
      </w:r>
      <w:r w:rsidR="00175989">
        <w:rPr>
          <w:sz w:val="24"/>
          <w:szCs w:val="28"/>
        </w:rPr>
        <w:t>this</w:t>
      </w:r>
      <w:r w:rsidR="003B2832">
        <w:rPr>
          <w:sz w:val="24"/>
          <w:szCs w:val="28"/>
        </w:rPr>
        <w:t xml:space="preserve"> contingency</w:t>
      </w:r>
      <w:r w:rsidR="00175989">
        <w:rPr>
          <w:sz w:val="24"/>
          <w:szCs w:val="28"/>
        </w:rPr>
        <w:t xml:space="preserve"> should be released</w:t>
      </w:r>
      <w:r w:rsidR="003B2832">
        <w:rPr>
          <w:sz w:val="24"/>
          <w:szCs w:val="28"/>
        </w:rPr>
        <w:t xml:space="preserve">. </w:t>
      </w:r>
      <w:r>
        <w:rPr>
          <w:sz w:val="24"/>
          <w:szCs w:val="28"/>
        </w:rPr>
        <w:t>This will fund priority projects across the organisation, including additional cyber investigations, legal</w:t>
      </w:r>
      <w:r w:rsidR="006F67E4">
        <w:rPr>
          <w:sz w:val="24"/>
          <w:szCs w:val="28"/>
        </w:rPr>
        <w:t xml:space="preserve"> and SME support staff, as well as to invest further in our </w:t>
      </w:r>
      <w:r w:rsidR="006F67E4">
        <w:rPr>
          <w:sz w:val="24"/>
          <w:szCs w:val="28"/>
        </w:rPr>
        <w:lastRenderedPageBreak/>
        <w:t xml:space="preserve">IT infrastructure and public facing services. </w:t>
      </w:r>
      <w:r w:rsidR="00CA1905">
        <w:rPr>
          <w:sz w:val="24"/>
          <w:szCs w:val="28"/>
        </w:rPr>
        <w:t>These additional projects have been added to our business case delivery tracke</w:t>
      </w:r>
      <w:r w:rsidR="00C7106A">
        <w:rPr>
          <w:sz w:val="24"/>
          <w:szCs w:val="28"/>
        </w:rPr>
        <w:t>r</w:t>
      </w:r>
      <w:r w:rsidR="00CA1905">
        <w:rPr>
          <w:sz w:val="24"/>
          <w:szCs w:val="28"/>
        </w:rPr>
        <w:t xml:space="preserve">. </w:t>
      </w:r>
    </w:p>
    <w:p w14:paraId="5DB5DB81" w14:textId="77777777" w:rsidR="000B7EFD" w:rsidRDefault="000B7EFD" w:rsidP="00B12ACD">
      <w:pPr>
        <w:spacing w:after="120"/>
        <w:rPr>
          <w:b/>
          <w:sz w:val="24"/>
          <w:szCs w:val="28"/>
        </w:rPr>
      </w:pPr>
    </w:p>
    <w:p w14:paraId="747107AF" w14:textId="0280AB7B" w:rsidR="009118EF" w:rsidRDefault="00750892" w:rsidP="00B12ACD">
      <w:pPr>
        <w:spacing w:after="120"/>
        <w:rPr>
          <w:b/>
          <w:sz w:val="24"/>
          <w:szCs w:val="28"/>
        </w:rPr>
      </w:pPr>
      <w:r w:rsidRPr="00750892">
        <w:rPr>
          <w:b/>
          <w:sz w:val="24"/>
          <w:szCs w:val="28"/>
        </w:rPr>
        <w:t>End of year position</w:t>
      </w:r>
    </w:p>
    <w:p w14:paraId="6D353E6E" w14:textId="4524F5B0" w:rsidR="003B0C73" w:rsidRDefault="00750892" w:rsidP="00C7106A">
      <w:pPr>
        <w:spacing w:after="120"/>
        <w:jc w:val="both"/>
        <w:rPr>
          <w:b/>
          <w:sz w:val="24"/>
          <w:szCs w:val="28"/>
        </w:rPr>
      </w:pPr>
      <w:r w:rsidRPr="00750892">
        <w:rPr>
          <w:sz w:val="24"/>
          <w:szCs w:val="28"/>
        </w:rPr>
        <w:t xml:space="preserve">The </w:t>
      </w:r>
      <w:r w:rsidR="005F4A10">
        <w:rPr>
          <w:sz w:val="24"/>
          <w:szCs w:val="28"/>
        </w:rPr>
        <w:t xml:space="preserve">year end is </w:t>
      </w:r>
      <w:r w:rsidR="00C92F3A">
        <w:rPr>
          <w:sz w:val="24"/>
          <w:szCs w:val="28"/>
        </w:rPr>
        <w:t xml:space="preserve">budgeted </w:t>
      </w:r>
      <w:r w:rsidR="00414C71">
        <w:rPr>
          <w:sz w:val="24"/>
          <w:szCs w:val="28"/>
        </w:rPr>
        <w:t xml:space="preserve">to </w:t>
      </w:r>
      <w:r w:rsidR="00D149C4">
        <w:rPr>
          <w:sz w:val="24"/>
          <w:szCs w:val="28"/>
        </w:rPr>
        <w:t>generate a small su</w:t>
      </w:r>
      <w:r w:rsidR="00661215">
        <w:rPr>
          <w:sz w:val="24"/>
          <w:szCs w:val="28"/>
        </w:rPr>
        <w:t>rplus</w:t>
      </w:r>
      <w:r w:rsidR="0025084E">
        <w:rPr>
          <w:sz w:val="24"/>
          <w:szCs w:val="28"/>
        </w:rPr>
        <w:t xml:space="preserve"> although current forecasts show a larger surplus due to fee income performance and lower than forecast expenditure</w:t>
      </w:r>
      <w:r w:rsidR="00414C71">
        <w:rPr>
          <w:sz w:val="24"/>
          <w:szCs w:val="28"/>
        </w:rPr>
        <w:t xml:space="preserve">. This will be reviewed on a monthly basis </w:t>
      </w:r>
      <w:r w:rsidR="00DB292A">
        <w:rPr>
          <w:sz w:val="24"/>
          <w:szCs w:val="28"/>
        </w:rPr>
        <w:t>and in particular in light o</w:t>
      </w:r>
      <w:r w:rsidR="003B0C73">
        <w:rPr>
          <w:sz w:val="24"/>
          <w:szCs w:val="28"/>
        </w:rPr>
        <w:t xml:space="preserve">f ongoing review of the project and salaries and vacancies lines. </w:t>
      </w:r>
      <w:r w:rsidR="008C7859" w:rsidRPr="008C7859">
        <w:rPr>
          <w:sz w:val="24"/>
          <w:szCs w:val="28"/>
        </w:rPr>
        <w:t xml:space="preserve">Whilst there continues to be some uncertainty regarding levels and rates of income for the year as a whole and regarding some areas of areas of expenditure, </w:t>
      </w:r>
      <w:r w:rsidR="008C7859">
        <w:rPr>
          <w:sz w:val="24"/>
          <w:szCs w:val="28"/>
        </w:rPr>
        <w:t xml:space="preserve">in particular where we need to recruit, procure or delivery projects in year, </w:t>
      </w:r>
      <w:r w:rsidR="008C7859" w:rsidRPr="008C7859">
        <w:rPr>
          <w:sz w:val="24"/>
          <w:szCs w:val="28"/>
        </w:rPr>
        <w:t>we are actively managing and mitigating these risks and remain satisfied that our year end forecasts remain within agreed tolerance</w:t>
      </w:r>
      <w:r w:rsidR="008C7859">
        <w:rPr>
          <w:sz w:val="24"/>
          <w:szCs w:val="28"/>
        </w:rPr>
        <w:t xml:space="preserve">. </w:t>
      </w:r>
    </w:p>
    <w:sectPr w:rsidR="003B0C73" w:rsidSect="00C7106A">
      <w:footerReference w:type="default" r:id="rId12"/>
      <w:pgSz w:w="11906" w:h="16838"/>
      <w:pgMar w:top="1134" w:right="1440" w:bottom="709" w:left="42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B7C0" w14:textId="77777777" w:rsidR="00AB75F6" w:rsidRDefault="00AB75F6" w:rsidP="003B1550">
      <w:pPr>
        <w:spacing w:after="0" w:line="240" w:lineRule="auto"/>
      </w:pPr>
      <w:r>
        <w:separator/>
      </w:r>
    </w:p>
  </w:endnote>
  <w:endnote w:type="continuationSeparator" w:id="0">
    <w:p w14:paraId="0DD6376A" w14:textId="77777777" w:rsidR="00AB75F6" w:rsidRDefault="00AB75F6" w:rsidP="003B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6DC0" w14:textId="5BE0D7C0" w:rsidR="00E90BBF" w:rsidRPr="00986131" w:rsidRDefault="00E90BBF" w:rsidP="009861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56A1" w14:textId="77777777" w:rsidR="00AB75F6" w:rsidRDefault="00AB75F6" w:rsidP="003B1550">
      <w:pPr>
        <w:spacing w:after="0" w:line="240" w:lineRule="auto"/>
      </w:pPr>
      <w:r>
        <w:separator/>
      </w:r>
    </w:p>
  </w:footnote>
  <w:footnote w:type="continuationSeparator" w:id="0">
    <w:p w14:paraId="799C3EA2" w14:textId="77777777" w:rsidR="00AB75F6" w:rsidRDefault="00AB75F6" w:rsidP="003B1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A5C2C"/>
    <w:multiLevelType w:val="hybridMultilevel"/>
    <w:tmpl w:val="B7303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21F86"/>
    <w:multiLevelType w:val="hybridMultilevel"/>
    <w:tmpl w:val="0BC4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550"/>
    <w:rsid w:val="000006DA"/>
    <w:rsid w:val="000013A9"/>
    <w:rsid w:val="00004D89"/>
    <w:rsid w:val="00013E71"/>
    <w:rsid w:val="0001431D"/>
    <w:rsid w:val="00014D00"/>
    <w:rsid w:val="00016D89"/>
    <w:rsid w:val="00017CF3"/>
    <w:rsid w:val="000233BE"/>
    <w:rsid w:val="00034A83"/>
    <w:rsid w:val="000471D7"/>
    <w:rsid w:val="0005001E"/>
    <w:rsid w:val="00055366"/>
    <w:rsid w:val="00060190"/>
    <w:rsid w:val="00062708"/>
    <w:rsid w:val="00063F5C"/>
    <w:rsid w:val="00065B04"/>
    <w:rsid w:val="00070CC1"/>
    <w:rsid w:val="00073087"/>
    <w:rsid w:val="000733D4"/>
    <w:rsid w:val="00073B28"/>
    <w:rsid w:val="0007434F"/>
    <w:rsid w:val="00074B7C"/>
    <w:rsid w:val="00080A09"/>
    <w:rsid w:val="00081350"/>
    <w:rsid w:val="00081734"/>
    <w:rsid w:val="00086D6E"/>
    <w:rsid w:val="00090A81"/>
    <w:rsid w:val="00090C66"/>
    <w:rsid w:val="000A2D88"/>
    <w:rsid w:val="000B6A9C"/>
    <w:rsid w:val="000B7EFD"/>
    <w:rsid w:val="000C59B5"/>
    <w:rsid w:val="000D7990"/>
    <w:rsid w:val="000E1FC4"/>
    <w:rsid w:val="000E2BE3"/>
    <w:rsid w:val="000F56B6"/>
    <w:rsid w:val="001019CF"/>
    <w:rsid w:val="00101DA0"/>
    <w:rsid w:val="00110094"/>
    <w:rsid w:val="0011284A"/>
    <w:rsid w:val="00117AAA"/>
    <w:rsid w:val="001225ED"/>
    <w:rsid w:val="00122BB1"/>
    <w:rsid w:val="00126071"/>
    <w:rsid w:val="001301AA"/>
    <w:rsid w:val="00142847"/>
    <w:rsid w:val="0015284B"/>
    <w:rsid w:val="00166C5B"/>
    <w:rsid w:val="00175989"/>
    <w:rsid w:val="00175F12"/>
    <w:rsid w:val="001812E1"/>
    <w:rsid w:val="001813D4"/>
    <w:rsid w:val="0019104E"/>
    <w:rsid w:val="00191148"/>
    <w:rsid w:val="001936A3"/>
    <w:rsid w:val="001941E5"/>
    <w:rsid w:val="0019684C"/>
    <w:rsid w:val="001968D6"/>
    <w:rsid w:val="00196DB2"/>
    <w:rsid w:val="001A1BB5"/>
    <w:rsid w:val="001A3188"/>
    <w:rsid w:val="001B1DEC"/>
    <w:rsid w:val="001B3516"/>
    <w:rsid w:val="001C1798"/>
    <w:rsid w:val="001C43D2"/>
    <w:rsid w:val="001D0F41"/>
    <w:rsid w:val="001D25BD"/>
    <w:rsid w:val="001E7877"/>
    <w:rsid w:val="001F3612"/>
    <w:rsid w:val="001F584C"/>
    <w:rsid w:val="001F5C78"/>
    <w:rsid w:val="00204F3B"/>
    <w:rsid w:val="0020530E"/>
    <w:rsid w:val="00211CDE"/>
    <w:rsid w:val="002120A9"/>
    <w:rsid w:val="00213C6B"/>
    <w:rsid w:val="00213DB5"/>
    <w:rsid w:val="0021499E"/>
    <w:rsid w:val="00215FE0"/>
    <w:rsid w:val="00231E81"/>
    <w:rsid w:val="002359B3"/>
    <w:rsid w:val="002436DA"/>
    <w:rsid w:val="0025084E"/>
    <w:rsid w:val="00250958"/>
    <w:rsid w:val="00252D02"/>
    <w:rsid w:val="002550B9"/>
    <w:rsid w:val="00255E04"/>
    <w:rsid w:val="00263C08"/>
    <w:rsid w:val="0027607B"/>
    <w:rsid w:val="00277B01"/>
    <w:rsid w:val="00280638"/>
    <w:rsid w:val="00281ADD"/>
    <w:rsid w:val="002847C1"/>
    <w:rsid w:val="00292086"/>
    <w:rsid w:val="002A6345"/>
    <w:rsid w:val="002A6DD5"/>
    <w:rsid w:val="002A6E27"/>
    <w:rsid w:val="002B61E7"/>
    <w:rsid w:val="002B6CB9"/>
    <w:rsid w:val="002B7021"/>
    <w:rsid w:val="002C088B"/>
    <w:rsid w:val="002C34D4"/>
    <w:rsid w:val="002E0B6D"/>
    <w:rsid w:val="002E4F18"/>
    <w:rsid w:val="002E5D60"/>
    <w:rsid w:val="002E686B"/>
    <w:rsid w:val="002E7A93"/>
    <w:rsid w:val="002F2A36"/>
    <w:rsid w:val="002F3AF7"/>
    <w:rsid w:val="00300F6A"/>
    <w:rsid w:val="00305715"/>
    <w:rsid w:val="003070A6"/>
    <w:rsid w:val="0031167A"/>
    <w:rsid w:val="00316C5C"/>
    <w:rsid w:val="00322612"/>
    <w:rsid w:val="003232BA"/>
    <w:rsid w:val="0032339A"/>
    <w:rsid w:val="003315C9"/>
    <w:rsid w:val="00333375"/>
    <w:rsid w:val="0033445F"/>
    <w:rsid w:val="00335DFC"/>
    <w:rsid w:val="00336258"/>
    <w:rsid w:val="00337347"/>
    <w:rsid w:val="003405F3"/>
    <w:rsid w:val="00341766"/>
    <w:rsid w:val="00345139"/>
    <w:rsid w:val="0035540E"/>
    <w:rsid w:val="00360684"/>
    <w:rsid w:val="00362D48"/>
    <w:rsid w:val="00365404"/>
    <w:rsid w:val="00376D61"/>
    <w:rsid w:val="0038085F"/>
    <w:rsid w:val="00383E04"/>
    <w:rsid w:val="00387DA7"/>
    <w:rsid w:val="00395D46"/>
    <w:rsid w:val="003A015A"/>
    <w:rsid w:val="003A0A02"/>
    <w:rsid w:val="003A4BA8"/>
    <w:rsid w:val="003A6C4C"/>
    <w:rsid w:val="003B0C73"/>
    <w:rsid w:val="003B1550"/>
    <w:rsid w:val="003B1857"/>
    <w:rsid w:val="003B2832"/>
    <w:rsid w:val="003C28F5"/>
    <w:rsid w:val="003D1321"/>
    <w:rsid w:val="003D264A"/>
    <w:rsid w:val="003D31EC"/>
    <w:rsid w:val="003D488D"/>
    <w:rsid w:val="003D56DD"/>
    <w:rsid w:val="003D5A5A"/>
    <w:rsid w:val="003E02FE"/>
    <w:rsid w:val="003E31DB"/>
    <w:rsid w:val="003E5739"/>
    <w:rsid w:val="003E74B8"/>
    <w:rsid w:val="003F1FB5"/>
    <w:rsid w:val="003F7D01"/>
    <w:rsid w:val="00401AA8"/>
    <w:rsid w:val="00402BF2"/>
    <w:rsid w:val="004079C7"/>
    <w:rsid w:val="00414C71"/>
    <w:rsid w:val="004168E1"/>
    <w:rsid w:val="00422475"/>
    <w:rsid w:val="00422B69"/>
    <w:rsid w:val="00425CEE"/>
    <w:rsid w:val="00432945"/>
    <w:rsid w:val="00433A51"/>
    <w:rsid w:val="00442C17"/>
    <w:rsid w:val="0044567B"/>
    <w:rsid w:val="004530A2"/>
    <w:rsid w:val="00453D91"/>
    <w:rsid w:val="00453DF7"/>
    <w:rsid w:val="00461E12"/>
    <w:rsid w:val="0046630B"/>
    <w:rsid w:val="00471997"/>
    <w:rsid w:val="00472431"/>
    <w:rsid w:val="00474DD8"/>
    <w:rsid w:val="00474EB0"/>
    <w:rsid w:val="004771A9"/>
    <w:rsid w:val="00490220"/>
    <w:rsid w:val="004922C1"/>
    <w:rsid w:val="004924D8"/>
    <w:rsid w:val="0049344A"/>
    <w:rsid w:val="00493792"/>
    <w:rsid w:val="004A06D7"/>
    <w:rsid w:val="004A743A"/>
    <w:rsid w:val="004B0279"/>
    <w:rsid w:val="004B546B"/>
    <w:rsid w:val="004B7FD1"/>
    <w:rsid w:val="004C55A9"/>
    <w:rsid w:val="004C7E4F"/>
    <w:rsid w:val="004C7F1B"/>
    <w:rsid w:val="004D363E"/>
    <w:rsid w:val="004D3F85"/>
    <w:rsid w:val="004D7112"/>
    <w:rsid w:val="004E4E2F"/>
    <w:rsid w:val="00502224"/>
    <w:rsid w:val="00506CFF"/>
    <w:rsid w:val="0050760C"/>
    <w:rsid w:val="00511416"/>
    <w:rsid w:val="005127C0"/>
    <w:rsid w:val="00521A74"/>
    <w:rsid w:val="00524F00"/>
    <w:rsid w:val="005340A6"/>
    <w:rsid w:val="00537BE8"/>
    <w:rsid w:val="005548B8"/>
    <w:rsid w:val="005572AD"/>
    <w:rsid w:val="00557BB1"/>
    <w:rsid w:val="00562B27"/>
    <w:rsid w:val="0056549D"/>
    <w:rsid w:val="00572585"/>
    <w:rsid w:val="00572DA4"/>
    <w:rsid w:val="00583AAF"/>
    <w:rsid w:val="0058773D"/>
    <w:rsid w:val="005929C3"/>
    <w:rsid w:val="0059439C"/>
    <w:rsid w:val="005966C0"/>
    <w:rsid w:val="00596E29"/>
    <w:rsid w:val="005A1E13"/>
    <w:rsid w:val="005A2090"/>
    <w:rsid w:val="005A5494"/>
    <w:rsid w:val="005B022E"/>
    <w:rsid w:val="005B1F03"/>
    <w:rsid w:val="005B2B7D"/>
    <w:rsid w:val="005B3A52"/>
    <w:rsid w:val="005C2A9D"/>
    <w:rsid w:val="005C3D95"/>
    <w:rsid w:val="005D1148"/>
    <w:rsid w:val="005D3345"/>
    <w:rsid w:val="005E09A9"/>
    <w:rsid w:val="005E17AF"/>
    <w:rsid w:val="005E7631"/>
    <w:rsid w:val="005F1877"/>
    <w:rsid w:val="005F4199"/>
    <w:rsid w:val="005F4A10"/>
    <w:rsid w:val="005F776D"/>
    <w:rsid w:val="006056B6"/>
    <w:rsid w:val="0060587A"/>
    <w:rsid w:val="00606180"/>
    <w:rsid w:val="00607C6A"/>
    <w:rsid w:val="00611FF7"/>
    <w:rsid w:val="00617B3C"/>
    <w:rsid w:val="006211B7"/>
    <w:rsid w:val="006219D4"/>
    <w:rsid w:val="00622A53"/>
    <w:rsid w:val="00624C10"/>
    <w:rsid w:val="00624F77"/>
    <w:rsid w:val="00630E27"/>
    <w:rsid w:val="006370E1"/>
    <w:rsid w:val="00642E45"/>
    <w:rsid w:val="00661215"/>
    <w:rsid w:val="00661B23"/>
    <w:rsid w:val="0066453E"/>
    <w:rsid w:val="00666A67"/>
    <w:rsid w:val="00666B66"/>
    <w:rsid w:val="006723AE"/>
    <w:rsid w:val="006747EB"/>
    <w:rsid w:val="00680B52"/>
    <w:rsid w:val="006830FA"/>
    <w:rsid w:val="00683EBE"/>
    <w:rsid w:val="00684D7E"/>
    <w:rsid w:val="00686A2F"/>
    <w:rsid w:val="00690F6C"/>
    <w:rsid w:val="00695B1B"/>
    <w:rsid w:val="00695B9B"/>
    <w:rsid w:val="006A0177"/>
    <w:rsid w:val="006A1C40"/>
    <w:rsid w:val="006A55CE"/>
    <w:rsid w:val="006B1664"/>
    <w:rsid w:val="006B1D09"/>
    <w:rsid w:val="006B4146"/>
    <w:rsid w:val="006B55D8"/>
    <w:rsid w:val="006D156F"/>
    <w:rsid w:val="006E1AF3"/>
    <w:rsid w:val="006E3F4B"/>
    <w:rsid w:val="006E4143"/>
    <w:rsid w:val="006F2B18"/>
    <w:rsid w:val="006F411C"/>
    <w:rsid w:val="006F54A1"/>
    <w:rsid w:val="006F67E4"/>
    <w:rsid w:val="006F6F86"/>
    <w:rsid w:val="00705A45"/>
    <w:rsid w:val="00712B96"/>
    <w:rsid w:val="0071322A"/>
    <w:rsid w:val="0071348E"/>
    <w:rsid w:val="007157AC"/>
    <w:rsid w:val="00715B45"/>
    <w:rsid w:val="007210A1"/>
    <w:rsid w:val="007263D6"/>
    <w:rsid w:val="00730FAE"/>
    <w:rsid w:val="007346BB"/>
    <w:rsid w:val="007376F0"/>
    <w:rsid w:val="007400D1"/>
    <w:rsid w:val="00742424"/>
    <w:rsid w:val="00743AD2"/>
    <w:rsid w:val="007504D4"/>
    <w:rsid w:val="00750892"/>
    <w:rsid w:val="0075530C"/>
    <w:rsid w:val="00755C9A"/>
    <w:rsid w:val="00757C46"/>
    <w:rsid w:val="00763055"/>
    <w:rsid w:val="00763E9E"/>
    <w:rsid w:val="00765483"/>
    <w:rsid w:val="00770645"/>
    <w:rsid w:val="007739A8"/>
    <w:rsid w:val="007759DC"/>
    <w:rsid w:val="00776BE3"/>
    <w:rsid w:val="00777CBB"/>
    <w:rsid w:val="00780F69"/>
    <w:rsid w:val="00781AA3"/>
    <w:rsid w:val="007915D3"/>
    <w:rsid w:val="00793EAF"/>
    <w:rsid w:val="0079488B"/>
    <w:rsid w:val="007A00BB"/>
    <w:rsid w:val="007A565B"/>
    <w:rsid w:val="007B044F"/>
    <w:rsid w:val="007B3D2E"/>
    <w:rsid w:val="007B4F82"/>
    <w:rsid w:val="007B51E6"/>
    <w:rsid w:val="007B612B"/>
    <w:rsid w:val="007C61C9"/>
    <w:rsid w:val="007C7333"/>
    <w:rsid w:val="007C7D0F"/>
    <w:rsid w:val="007D1DC1"/>
    <w:rsid w:val="007D3558"/>
    <w:rsid w:val="007D6B8D"/>
    <w:rsid w:val="007D7932"/>
    <w:rsid w:val="007E06A8"/>
    <w:rsid w:val="007E18D2"/>
    <w:rsid w:val="007E23DF"/>
    <w:rsid w:val="007E33A2"/>
    <w:rsid w:val="007E7C1F"/>
    <w:rsid w:val="007F2A9A"/>
    <w:rsid w:val="00813BB6"/>
    <w:rsid w:val="00814987"/>
    <w:rsid w:val="00820B3D"/>
    <w:rsid w:val="00820DFF"/>
    <w:rsid w:val="008254C8"/>
    <w:rsid w:val="0084258B"/>
    <w:rsid w:val="008453B9"/>
    <w:rsid w:val="008501FD"/>
    <w:rsid w:val="00850CD7"/>
    <w:rsid w:val="00863062"/>
    <w:rsid w:val="008638F2"/>
    <w:rsid w:val="00865580"/>
    <w:rsid w:val="008662CA"/>
    <w:rsid w:val="008708EB"/>
    <w:rsid w:val="0087174A"/>
    <w:rsid w:val="008854BE"/>
    <w:rsid w:val="0089352D"/>
    <w:rsid w:val="00894FF6"/>
    <w:rsid w:val="008B3D36"/>
    <w:rsid w:val="008C02DF"/>
    <w:rsid w:val="008C171C"/>
    <w:rsid w:val="008C49AF"/>
    <w:rsid w:val="008C6124"/>
    <w:rsid w:val="008C69C1"/>
    <w:rsid w:val="008C7859"/>
    <w:rsid w:val="008D3589"/>
    <w:rsid w:val="008D6C57"/>
    <w:rsid w:val="008E5C7C"/>
    <w:rsid w:val="008E70D8"/>
    <w:rsid w:val="008E76F3"/>
    <w:rsid w:val="00901432"/>
    <w:rsid w:val="009053DD"/>
    <w:rsid w:val="00910215"/>
    <w:rsid w:val="009118EF"/>
    <w:rsid w:val="009161A0"/>
    <w:rsid w:val="00917EB5"/>
    <w:rsid w:val="009232B1"/>
    <w:rsid w:val="00934A60"/>
    <w:rsid w:val="00945AAC"/>
    <w:rsid w:val="00947A72"/>
    <w:rsid w:val="00950BE5"/>
    <w:rsid w:val="00953EE1"/>
    <w:rsid w:val="00954533"/>
    <w:rsid w:val="00957C37"/>
    <w:rsid w:val="00957EDC"/>
    <w:rsid w:val="009644A1"/>
    <w:rsid w:val="00966BC1"/>
    <w:rsid w:val="00966F49"/>
    <w:rsid w:val="0097013C"/>
    <w:rsid w:val="00970E36"/>
    <w:rsid w:val="00971AFA"/>
    <w:rsid w:val="009725B5"/>
    <w:rsid w:val="00986131"/>
    <w:rsid w:val="00991F3E"/>
    <w:rsid w:val="00995F91"/>
    <w:rsid w:val="009A1A94"/>
    <w:rsid w:val="009A710F"/>
    <w:rsid w:val="009A71F1"/>
    <w:rsid w:val="009A7DF8"/>
    <w:rsid w:val="009B2F56"/>
    <w:rsid w:val="009B347F"/>
    <w:rsid w:val="009B35C9"/>
    <w:rsid w:val="009B41CF"/>
    <w:rsid w:val="009B761A"/>
    <w:rsid w:val="009C2DC4"/>
    <w:rsid w:val="009C36FA"/>
    <w:rsid w:val="009C4E56"/>
    <w:rsid w:val="009D11DE"/>
    <w:rsid w:val="009D548A"/>
    <w:rsid w:val="009E0651"/>
    <w:rsid w:val="009E4D66"/>
    <w:rsid w:val="009E5215"/>
    <w:rsid w:val="009E7A5F"/>
    <w:rsid w:val="009F1542"/>
    <w:rsid w:val="009F3C50"/>
    <w:rsid w:val="009F5C48"/>
    <w:rsid w:val="00A0155E"/>
    <w:rsid w:val="00A015AD"/>
    <w:rsid w:val="00A047D8"/>
    <w:rsid w:val="00A16ECC"/>
    <w:rsid w:val="00A23D9F"/>
    <w:rsid w:val="00A2524E"/>
    <w:rsid w:val="00A31CF6"/>
    <w:rsid w:val="00A34105"/>
    <w:rsid w:val="00A36A8A"/>
    <w:rsid w:val="00A3700F"/>
    <w:rsid w:val="00A4333D"/>
    <w:rsid w:val="00A514A3"/>
    <w:rsid w:val="00A54D0E"/>
    <w:rsid w:val="00A55819"/>
    <w:rsid w:val="00A56D1E"/>
    <w:rsid w:val="00A6254E"/>
    <w:rsid w:val="00A647B4"/>
    <w:rsid w:val="00A66D47"/>
    <w:rsid w:val="00A70F40"/>
    <w:rsid w:val="00A72C68"/>
    <w:rsid w:val="00A76AB4"/>
    <w:rsid w:val="00A82CBE"/>
    <w:rsid w:val="00A8456A"/>
    <w:rsid w:val="00A86922"/>
    <w:rsid w:val="00A87AFE"/>
    <w:rsid w:val="00A925A1"/>
    <w:rsid w:val="00A93809"/>
    <w:rsid w:val="00A949B3"/>
    <w:rsid w:val="00A9577C"/>
    <w:rsid w:val="00A959E0"/>
    <w:rsid w:val="00A96008"/>
    <w:rsid w:val="00AA10E5"/>
    <w:rsid w:val="00AA6BED"/>
    <w:rsid w:val="00AA788D"/>
    <w:rsid w:val="00AB75F6"/>
    <w:rsid w:val="00AE3971"/>
    <w:rsid w:val="00AE57E6"/>
    <w:rsid w:val="00AE65E4"/>
    <w:rsid w:val="00B0118A"/>
    <w:rsid w:val="00B01DDF"/>
    <w:rsid w:val="00B02184"/>
    <w:rsid w:val="00B117DA"/>
    <w:rsid w:val="00B12ACD"/>
    <w:rsid w:val="00B12C94"/>
    <w:rsid w:val="00B21C4D"/>
    <w:rsid w:val="00B22AD8"/>
    <w:rsid w:val="00B23D44"/>
    <w:rsid w:val="00B258FB"/>
    <w:rsid w:val="00B25D93"/>
    <w:rsid w:val="00B326A4"/>
    <w:rsid w:val="00B3416F"/>
    <w:rsid w:val="00B447A9"/>
    <w:rsid w:val="00B45D6E"/>
    <w:rsid w:val="00B460CE"/>
    <w:rsid w:val="00B47038"/>
    <w:rsid w:val="00B55580"/>
    <w:rsid w:val="00B64720"/>
    <w:rsid w:val="00B67FD5"/>
    <w:rsid w:val="00B75B45"/>
    <w:rsid w:val="00B82EF6"/>
    <w:rsid w:val="00B86FC9"/>
    <w:rsid w:val="00B95488"/>
    <w:rsid w:val="00BA163B"/>
    <w:rsid w:val="00BB2DBC"/>
    <w:rsid w:val="00BB5AC1"/>
    <w:rsid w:val="00BC1A6D"/>
    <w:rsid w:val="00BC21F3"/>
    <w:rsid w:val="00BC2F24"/>
    <w:rsid w:val="00BD25D3"/>
    <w:rsid w:val="00BD7D6B"/>
    <w:rsid w:val="00BE10EC"/>
    <w:rsid w:val="00BE37DA"/>
    <w:rsid w:val="00BE61F6"/>
    <w:rsid w:val="00BF2CFF"/>
    <w:rsid w:val="00BF556C"/>
    <w:rsid w:val="00BF6CED"/>
    <w:rsid w:val="00C07F50"/>
    <w:rsid w:val="00C14BFF"/>
    <w:rsid w:val="00C173BE"/>
    <w:rsid w:val="00C252D3"/>
    <w:rsid w:val="00C26A3E"/>
    <w:rsid w:val="00C37C5D"/>
    <w:rsid w:val="00C43749"/>
    <w:rsid w:val="00C437D9"/>
    <w:rsid w:val="00C44164"/>
    <w:rsid w:val="00C45ECF"/>
    <w:rsid w:val="00C460AA"/>
    <w:rsid w:val="00C539F9"/>
    <w:rsid w:val="00C57418"/>
    <w:rsid w:val="00C5781C"/>
    <w:rsid w:val="00C615FD"/>
    <w:rsid w:val="00C63550"/>
    <w:rsid w:val="00C6472D"/>
    <w:rsid w:val="00C64FDB"/>
    <w:rsid w:val="00C67210"/>
    <w:rsid w:val="00C675ED"/>
    <w:rsid w:val="00C70376"/>
    <w:rsid w:val="00C7106A"/>
    <w:rsid w:val="00C74116"/>
    <w:rsid w:val="00C742D1"/>
    <w:rsid w:val="00C748AB"/>
    <w:rsid w:val="00C74C8F"/>
    <w:rsid w:val="00C76A13"/>
    <w:rsid w:val="00C8150E"/>
    <w:rsid w:val="00C839A3"/>
    <w:rsid w:val="00C92F3A"/>
    <w:rsid w:val="00C93918"/>
    <w:rsid w:val="00CA0D57"/>
    <w:rsid w:val="00CA1905"/>
    <w:rsid w:val="00CA64BD"/>
    <w:rsid w:val="00CB3521"/>
    <w:rsid w:val="00CB7201"/>
    <w:rsid w:val="00CB7801"/>
    <w:rsid w:val="00CC3A77"/>
    <w:rsid w:val="00CC5162"/>
    <w:rsid w:val="00CC657C"/>
    <w:rsid w:val="00CD3AFC"/>
    <w:rsid w:val="00CD540C"/>
    <w:rsid w:val="00CD60E7"/>
    <w:rsid w:val="00CF0539"/>
    <w:rsid w:val="00CF15B7"/>
    <w:rsid w:val="00CF3743"/>
    <w:rsid w:val="00CF588B"/>
    <w:rsid w:val="00CF6F73"/>
    <w:rsid w:val="00D149C4"/>
    <w:rsid w:val="00D17156"/>
    <w:rsid w:val="00D2204D"/>
    <w:rsid w:val="00D313F2"/>
    <w:rsid w:val="00D34B7E"/>
    <w:rsid w:val="00D35AF1"/>
    <w:rsid w:val="00D40E33"/>
    <w:rsid w:val="00D413D1"/>
    <w:rsid w:val="00D441BF"/>
    <w:rsid w:val="00D45E70"/>
    <w:rsid w:val="00D46071"/>
    <w:rsid w:val="00D51E7B"/>
    <w:rsid w:val="00D52BDC"/>
    <w:rsid w:val="00D61046"/>
    <w:rsid w:val="00D632ED"/>
    <w:rsid w:val="00D71783"/>
    <w:rsid w:val="00D81682"/>
    <w:rsid w:val="00D90DAC"/>
    <w:rsid w:val="00DA209E"/>
    <w:rsid w:val="00DA2CE3"/>
    <w:rsid w:val="00DA7C05"/>
    <w:rsid w:val="00DA7E9A"/>
    <w:rsid w:val="00DB292A"/>
    <w:rsid w:val="00DB3512"/>
    <w:rsid w:val="00DB3BC2"/>
    <w:rsid w:val="00DC550C"/>
    <w:rsid w:val="00DC56F8"/>
    <w:rsid w:val="00DC6C03"/>
    <w:rsid w:val="00DD044C"/>
    <w:rsid w:val="00DD4878"/>
    <w:rsid w:val="00DD4CD6"/>
    <w:rsid w:val="00DE15B0"/>
    <w:rsid w:val="00DE1E7E"/>
    <w:rsid w:val="00DE3D75"/>
    <w:rsid w:val="00DE650D"/>
    <w:rsid w:val="00DE7A53"/>
    <w:rsid w:val="00DF572E"/>
    <w:rsid w:val="00DF7CB1"/>
    <w:rsid w:val="00E01982"/>
    <w:rsid w:val="00E01E7C"/>
    <w:rsid w:val="00E03A39"/>
    <w:rsid w:val="00E043E5"/>
    <w:rsid w:val="00E1007F"/>
    <w:rsid w:val="00E11881"/>
    <w:rsid w:val="00E14BA4"/>
    <w:rsid w:val="00E16244"/>
    <w:rsid w:val="00E21AB9"/>
    <w:rsid w:val="00E27BB3"/>
    <w:rsid w:val="00E27D7D"/>
    <w:rsid w:val="00E301B3"/>
    <w:rsid w:val="00E37EF5"/>
    <w:rsid w:val="00E444B2"/>
    <w:rsid w:val="00E5119E"/>
    <w:rsid w:val="00E57AAE"/>
    <w:rsid w:val="00E602E6"/>
    <w:rsid w:val="00E606C8"/>
    <w:rsid w:val="00E60944"/>
    <w:rsid w:val="00E90BBF"/>
    <w:rsid w:val="00E9181E"/>
    <w:rsid w:val="00E91E40"/>
    <w:rsid w:val="00E920AA"/>
    <w:rsid w:val="00E940C1"/>
    <w:rsid w:val="00EA09FB"/>
    <w:rsid w:val="00EA1FA8"/>
    <w:rsid w:val="00EB3599"/>
    <w:rsid w:val="00EB3EEE"/>
    <w:rsid w:val="00EB7139"/>
    <w:rsid w:val="00EC0594"/>
    <w:rsid w:val="00EC4051"/>
    <w:rsid w:val="00EC4077"/>
    <w:rsid w:val="00EC431D"/>
    <w:rsid w:val="00EC619B"/>
    <w:rsid w:val="00ED3BA8"/>
    <w:rsid w:val="00ED46D0"/>
    <w:rsid w:val="00ED721E"/>
    <w:rsid w:val="00EE44BF"/>
    <w:rsid w:val="00EE7186"/>
    <w:rsid w:val="00EF4F4F"/>
    <w:rsid w:val="00EF73C7"/>
    <w:rsid w:val="00F00803"/>
    <w:rsid w:val="00F035E3"/>
    <w:rsid w:val="00F075C3"/>
    <w:rsid w:val="00F10F11"/>
    <w:rsid w:val="00F13926"/>
    <w:rsid w:val="00F264B0"/>
    <w:rsid w:val="00F321CE"/>
    <w:rsid w:val="00F35B24"/>
    <w:rsid w:val="00F36546"/>
    <w:rsid w:val="00F42187"/>
    <w:rsid w:val="00F449B0"/>
    <w:rsid w:val="00F513FD"/>
    <w:rsid w:val="00F53F3A"/>
    <w:rsid w:val="00F540FC"/>
    <w:rsid w:val="00F5448F"/>
    <w:rsid w:val="00F55200"/>
    <w:rsid w:val="00F57A57"/>
    <w:rsid w:val="00F6522F"/>
    <w:rsid w:val="00F70F38"/>
    <w:rsid w:val="00F75631"/>
    <w:rsid w:val="00F76AC7"/>
    <w:rsid w:val="00F85025"/>
    <w:rsid w:val="00F934E7"/>
    <w:rsid w:val="00F96047"/>
    <w:rsid w:val="00FA00AE"/>
    <w:rsid w:val="00FA2166"/>
    <w:rsid w:val="00FA39BE"/>
    <w:rsid w:val="00FA3B6F"/>
    <w:rsid w:val="00FA43B1"/>
    <w:rsid w:val="00FA6C93"/>
    <w:rsid w:val="00FC10F1"/>
    <w:rsid w:val="00FD026C"/>
    <w:rsid w:val="00FD0294"/>
    <w:rsid w:val="00FE14ED"/>
    <w:rsid w:val="00FE4FC8"/>
    <w:rsid w:val="00FF08CC"/>
    <w:rsid w:val="00FF2C58"/>
    <w:rsid w:val="00FF4D5C"/>
    <w:rsid w:val="00FF769E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FCDE9"/>
  <w15:docId w15:val="{E497B83C-512F-4FA5-A955-1C8268F3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550"/>
  </w:style>
  <w:style w:type="paragraph" w:styleId="Footer">
    <w:name w:val="footer"/>
    <w:basedOn w:val="Normal"/>
    <w:link w:val="FooterChar"/>
    <w:uiPriority w:val="99"/>
    <w:unhideWhenUsed/>
    <w:rsid w:val="003B1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550"/>
  </w:style>
  <w:style w:type="character" w:styleId="PlaceholderText">
    <w:name w:val="Placeholder Text"/>
    <w:basedOn w:val="DefaultParagraphFont"/>
    <w:uiPriority w:val="99"/>
    <w:semiHidden/>
    <w:rsid w:val="003B15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3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7E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E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E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F6F86"/>
    <w:rPr>
      <w:color w:val="0000FF" w:themeColor="hyperlink"/>
      <w:u w:val="single"/>
    </w:rPr>
  </w:style>
  <w:style w:type="character" w:customStyle="1" w:styleId="normaltextrun1">
    <w:name w:val="normaltextrun1"/>
    <w:basedOn w:val="DefaultParagraphFont"/>
    <w:rsid w:val="005B2B7D"/>
  </w:style>
  <w:style w:type="paragraph" w:customStyle="1" w:styleId="paragraph">
    <w:name w:val="paragraph"/>
    <w:basedOn w:val="Normal"/>
    <w:rsid w:val="005B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gislation.gov.uk/uksi/2018/506/content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9CC94F366D44DAB79E9104EE7D0C7" ma:contentTypeVersion="6" ma:contentTypeDescription="Create a new document." ma:contentTypeScope="" ma:versionID="8c65a5ddbdd7d072e845fb92b291dc44">
  <xsd:schema xmlns:xsd="http://www.w3.org/2001/XMLSchema" xmlns:xs="http://www.w3.org/2001/XMLSchema" xmlns:p="http://schemas.microsoft.com/office/2006/metadata/properties" xmlns:ns3="6a3a28f7-1a96-49cf-a624-7b1a1bd39762" targetNamespace="http://schemas.microsoft.com/office/2006/metadata/properties" ma:root="true" ma:fieldsID="425aee8f6dd99fb2c53b587fb80d6c57" ns3:_="">
    <xsd:import namespace="6a3a28f7-1a96-49cf-a624-7b1a1bd397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a28f7-1a96-49cf-a624-7b1a1bd39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E76E0-C50E-4EF7-BF92-2ED73BA12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B9057-AEAC-4CD7-B984-80EC3FD3F3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78F889-3F14-4D89-8CC1-7882BD96D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a28f7-1a96-49cf-a624-7b1a1bd39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15E50B-6071-472A-87B4-B60955377A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20191028 Doc 06.01 September Management Accounts</vt:lpstr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20191028 Doc 06.01 September Management Accounts</dc:title>
  <dc:creator>Andrew Hubert</dc:creator>
  <cp:lastModifiedBy>Louise Byers</cp:lastModifiedBy>
  <cp:revision>7</cp:revision>
  <cp:lastPrinted>2019-08-15T10:38:00Z</cp:lastPrinted>
  <dcterms:created xsi:type="dcterms:W3CDTF">2021-08-13T08:22:00Z</dcterms:created>
  <dcterms:modified xsi:type="dcterms:W3CDTF">2021-08-16T14:13:00Z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0x0101004BF9CC94F366D44DAB79E9104EE7D0C7</vt:lpwstr>
  </property>
  <property fmtid="{D5CDD505-2E9C-101B-9397-08002B2CF9AE}" pid="3" name="_dlc_DocIdItemGuid">
    <vt:lpwstr>867f7408-fca7-49b8-abc2-8fc0feea1cd4</vt:lpwstr>
  </property>
  <property fmtid="{D5CDD505-2E9C-101B-9397-08002B2CF9AE}" pid="4" name="TaxKeyword">
    <vt:lpwstr/>
  </property>
  <property fmtid="{D5CDD505-2E9C-101B-9397-08002B2CF9AE}" pid="5" name="MeridioDate">
    <vt:lpwstr>2017</vt:lpwstr>
  </property>
  <property fmtid="{D5CDD505-2E9C-101B-9397-08002B2CF9AE}" pid="6" name="MeridioMigration">
    <vt:bool>true</vt:bool>
  </property>
  <property fmtid="{D5CDD505-2E9C-101B-9397-08002B2CF9AE}" pid="7" name="TaxKeywordTaxHTField">
    <vt:lpwstr/>
  </property>
</Properties>
</file>