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904E0" w14:textId="69C0E654" w:rsidR="00AA780C" w:rsidRPr="006B1862" w:rsidRDefault="00AA780C" w:rsidP="00AA780C">
      <w:pPr>
        <w:ind w:left="1440" w:hanging="1440"/>
        <w:rPr>
          <w:rFonts w:ascii="Verdana" w:hAnsi="Verdana" w:cs="Arial"/>
          <w:b/>
          <w:sz w:val="22"/>
          <w:szCs w:val="22"/>
        </w:rPr>
      </w:pPr>
      <w:r w:rsidRPr="006B1862">
        <w:rPr>
          <w:rFonts w:ascii="Verdana" w:hAnsi="Verdana" w:cs="Arial"/>
          <w:b/>
          <w:sz w:val="22"/>
          <w:szCs w:val="22"/>
        </w:rPr>
        <w:t xml:space="preserve">JOB TITLE:  </w:t>
      </w:r>
      <w:r w:rsidRPr="006B1862">
        <w:rPr>
          <w:rFonts w:ascii="Verdana" w:hAnsi="Verdana" w:cs="Arial"/>
          <w:b/>
          <w:sz w:val="22"/>
          <w:szCs w:val="22"/>
        </w:rPr>
        <w:tab/>
        <w:t xml:space="preserve">Senior Policy Officer </w:t>
      </w:r>
      <w:r>
        <w:rPr>
          <w:rFonts w:ascii="Verdana" w:hAnsi="Verdana" w:cs="Arial"/>
          <w:b/>
          <w:sz w:val="22"/>
          <w:szCs w:val="22"/>
        </w:rPr>
        <w:t>(Secondee)</w:t>
      </w:r>
    </w:p>
    <w:p w14:paraId="475CEA9A" w14:textId="77777777" w:rsidR="00AA780C" w:rsidRPr="006B1862" w:rsidRDefault="00AA780C" w:rsidP="00AA780C">
      <w:pPr>
        <w:ind w:left="1440" w:hanging="1440"/>
        <w:rPr>
          <w:rFonts w:ascii="Verdana" w:hAnsi="Verdana" w:cs="Arial"/>
          <w:b/>
          <w:sz w:val="22"/>
          <w:szCs w:val="22"/>
        </w:rPr>
      </w:pPr>
    </w:p>
    <w:p w14:paraId="52A0FEFE" w14:textId="77777777" w:rsidR="00AA780C" w:rsidRPr="006B1862" w:rsidRDefault="00AA780C" w:rsidP="00AA780C">
      <w:pPr>
        <w:rPr>
          <w:rFonts w:ascii="Verdana" w:hAnsi="Verdana" w:cs="Arial"/>
          <w:b/>
          <w:sz w:val="22"/>
          <w:szCs w:val="22"/>
        </w:rPr>
      </w:pPr>
      <w:r w:rsidRPr="006B1862">
        <w:rPr>
          <w:rFonts w:ascii="Verdana" w:hAnsi="Verdana" w:cs="Arial"/>
          <w:b/>
          <w:sz w:val="22"/>
          <w:szCs w:val="22"/>
        </w:rPr>
        <w:t xml:space="preserve">DEPARTMENT:  </w:t>
      </w:r>
      <w:r w:rsidRPr="006B1862">
        <w:rPr>
          <w:rFonts w:ascii="Verdana" w:hAnsi="Verdana" w:cs="Arial"/>
          <w:b/>
          <w:sz w:val="22"/>
          <w:szCs w:val="22"/>
        </w:rPr>
        <w:tab/>
      </w:r>
      <w:r>
        <w:rPr>
          <w:rFonts w:ascii="Verdana" w:hAnsi="Verdana" w:cs="Arial"/>
          <w:b/>
          <w:sz w:val="22"/>
          <w:szCs w:val="22"/>
        </w:rPr>
        <w:t>Parliament and Government Affairs</w:t>
      </w:r>
    </w:p>
    <w:p w14:paraId="05634971" w14:textId="77777777" w:rsidR="00AA780C" w:rsidRPr="006B1862" w:rsidRDefault="00AA780C" w:rsidP="00AA780C">
      <w:pPr>
        <w:rPr>
          <w:rFonts w:ascii="Verdana" w:hAnsi="Verdana" w:cs="Arial"/>
          <w:b/>
          <w:sz w:val="22"/>
          <w:szCs w:val="22"/>
        </w:rPr>
      </w:pPr>
    </w:p>
    <w:p w14:paraId="4D052E7F" w14:textId="351E62CB" w:rsidR="00AA780C" w:rsidRPr="006B1862" w:rsidRDefault="00AA780C" w:rsidP="00AA780C">
      <w:pPr>
        <w:rPr>
          <w:rFonts w:ascii="Verdana" w:hAnsi="Verdana" w:cs="Arial"/>
          <w:b/>
          <w:sz w:val="22"/>
          <w:szCs w:val="22"/>
        </w:rPr>
      </w:pPr>
      <w:r w:rsidRPr="006B1862">
        <w:rPr>
          <w:rFonts w:ascii="Verdana" w:hAnsi="Verdana" w:cs="Arial"/>
          <w:b/>
          <w:sz w:val="22"/>
          <w:szCs w:val="22"/>
        </w:rPr>
        <w:t xml:space="preserve">REPORTS TO: </w:t>
      </w:r>
      <w:r w:rsidRPr="006B1862">
        <w:rPr>
          <w:rFonts w:ascii="Verdana" w:hAnsi="Verdana" w:cs="Arial"/>
          <w:b/>
          <w:sz w:val="22"/>
          <w:szCs w:val="22"/>
        </w:rPr>
        <w:tab/>
        <w:t xml:space="preserve">Group Manager </w:t>
      </w:r>
      <w:r>
        <w:rPr>
          <w:rFonts w:ascii="Verdana" w:hAnsi="Verdana" w:cs="Arial"/>
          <w:b/>
          <w:sz w:val="22"/>
          <w:szCs w:val="22"/>
        </w:rPr>
        <w:t>(Parliament)</w:t>
      </w:r>
    </w:p>
    <w:p w14:paraId="5AD58BB0" w14:textId="77777777" w:rsidR="00AA780C" w:rsidRPr="006B1862" w:rsidRDefault="00AA780C" w:rsidP="00AA780C">
      <w:pPr>
        <w:rPr>
          <w:rFonts w:ascii="Verdana" w:hAnsi="Verdana" w:cs="Arial"/>
          <w:sz w:val="22"/>
          <w:szCs w:val="22"/>
        </w:rPr>
      </w:pPr>
    </w:p>
    <w:p w14:paraId="4D5CB8B3" w14:textId="77777777" w:rsidR="00AA780C" w:rsidRPr="006B1862" w:rsidRDefault="00AA780C" w:rsidP="00AA780C">
      <w:pPr>
        <w:rPr>
          <w:rFonts w:ascii="Verdana" w:hAnsi="Verdana" w:cs="Arial"/>
          <w:b/>
          <w:sz w:val="22"/>
          <w:szCs w:val="22"/>
        </w:rPr>
      </w:pPr>
      <w:r w:rsidRPr="006B1862">
        <w:rPr>
          <w:rFonts w:ascii="Verdana" w:hAnsi="Verdana" w:cs="Arial"/>
          <w:b/>
          <w:sz w:val="22"/>
          <w:szCs w:val="22"/>
        </w:rPr>
        <w:t xml:space="preserve">SALARY: </w:t>
      </w:r>
      <w:r w:rsidRPr="006B1862">
        <w:rPr>
          <w:rFonts w:ascii="Verdana" w:hAnsi="Verdana" w:cs="Arial"/>
          <w:b/>
          <w:sz w:val="22"/>
          <w:szCs w:val="22"/>
        </w:rPr>
        <w:tab/>
      </w:r>
      <w:r w:rsidRPr="006B1862">
        <w:rPr>
          <w:rFonts w:ascii="Verdana" w:hAnsi="Verdana" w:cs="Arial"/>
          <w:b/>
          <w:sz w:val="22"/>
          <w:szCs w:val="22"/>
        </w:rPr>
        <w:tab/>
        <w:t>Level E</w:t>
      </w:r>
    </w:p>
    <w:p w14:paraId="79269C17" w14:textId="77777777" w:rsidR="00AA780C" w:rsidRPr="006B1862" w:rsidRDefault="00AA780C" w:rsidP="00AA780C">
      <w:pPr>
        <w:rPr>
          <w:rFonts w:ascii="Verdana" w:hAnsi="Verdana" w:cs="Arial"/>
          <w:b/>
          <w:sz w:val="22"/>
          <w:szCs w:val="22"/>
        </w:rPr>
      </w:pPr>
    </w:p>
    <w:p w14:paraId="593F223A" w14:textId="77777777" w:rsidR="00AA780C" w:rsidRDefault="00AA780C" w:rsidP="00AA780C">
      <w:pPr>
        <w:rPr>
          <w:rFonts w:ascii="Verdana" w:hAnsi="Verdana" w:cs="Arial"/>
          <w:b/>
          <w:sz w:val="22"/>
          <w:szCs w:val="22"/>
        </w:rPr>
      </w:pPr>
      <w:r w:rsidRPr="006B1862">
        <w:rPr>
          <w:rFonts w:ascii="Verdana" w:hAnsi="Verdana" w:cs="Arial"/>
          <w:b/>
          <w:sz w:val="22"/>
          <w:szCs w:val="22"/>
        </w:rPr>
        <w:t>HOURS:</w:t>
      </w:r>
      <w:r w:rsidRPr="006B1862">
        <w:rPr>
          <w:rFonts w:ascii="Verdana" w:hAnsi="Verdana" w:cs="Arial"/>
          <w:b/>
          <w:sz w:val="22"/>
          <w:szCs w:val="22"/>
        </w:rPr>
        <w:tab/>
      </w:r>
      <w:r w:rsidRPr="006B1862">
        <w:rPr>
          <w:rFonts w:ascii="Verdana" w:hAnsi="Verdana" w:cs="Arial"/>
          <w:b/>
          <w:sz w:val="22"/>
          <w:szCs w:val="22"/>
        </w:rPr>
        <w:tab/>
        <w:t>37 per week</w:t>
      </w:r>
    </w:p>
    <w:p w14:paraId="6610FF48" w14:textId="77777777" w:rsidR="00AA780C" w:rsidRDefault="00AA780C" w:rsidP="00AA780C">
      <w:pPr>
        <w:rPr>
          <w:rFonts w:ascii="Verdana" w:hAnsi="Verdana" w:cs="Arial"/>
          <w:b/>
          <w:sz w:val="22"/>
          <w:szCs w:val="22"/>
        </w:rPr>
      </w:pPr>
    </w:p>
    <w:p w14:paraId="11C7BC94" w14:textId="57154107" w:rsidR="00074D86" w:rsidRPr="007628C2" w:rsidRDefault="00074D86" w:rsidP="00EE05F1">
      <w:pPr>
        <w:jc w:val="both"/>
        <w:rPr>
          <w:rFonts w:ascii="Verdana" w:hAnsi="Verdana" w:cs="Arial"/>
          <w:sz w:val="22"/>
          <w:szCs w:val="22"/>
        </w:rPr>
      </w:pPr>
      <w:r w:rsidRPr="001E7F13">
        <w:rPr>
          <w:rFonts w:ascii="Verdana" w:hAnsi="Verdana" w:cs="Arial"/>
          <w:sz w:val="22"/>
          <w:szCs w:val="22"/>
        </w:rPr>
        <w:t xml:space="preserve">The Parliament and Government Affairs </w:t>
      </w:r>
      <w:r w:rsidR="00AF5139">
        <w:rPr>
          <w:rFonts w:ascii="Verdana" w:hAnsi="Verdana" w:cs="Arial"/>
          <w:sz w:val="22"/>
          <w:szCs w:val="22"/>
        </w:rPr>
        <w:t>Directorate</w:t>
      </w:r>
      <w:r w:rsidRPr="001E7F13">
        <w:rPr>
          <w:rFonts w:ascii="Verdana" w:hAnsi="Verdana" w:cs="Arial"/>
          <w:sz w:val="22"/>
          <w:szCs w:val="22"/>
        </w:rPr>
        <w:t xml:space="preserve"> aims to </w:t>
      </w:r>
      <w:r w:rsidRPr="001E7F13">
        <w:rPr>
          <w:rFonts w:ascii="Verdana" w:hAnsi="Verdana" w:cs="Arial"/>
          <w:sz w:val="22"/>
          <w:szCs w:val="22"/>
          <w:lang w:val="en"/>
        </w:rPr>
        <w:t>ensure t</w:t>
      </w:r>
      <w:r>
        <w:rPr>
          <w:rFonts w:ascii="Verdana" w:hAnsi="Verdana" w:cs="Arial"/>
          <w:sz w:val="22"/>
          <w:szCs w:val="22"/>
          <w:lang w:val="en"/>
        </w:rPr>
        <w:t xml:space="preserve">he ICO is </w:t>
      </w:r>
      <w:r w:rsidRPr="001E7F13">
        <w:rPr>
          <w:rFonts w:ascii="Verdana" w:hAnsi="Verdana" w:cs="Arial"/>
          <w:sz w:val="22"/>
          <w:szCs w:val="22"/>
          <w:lang w:val="en"/>
        </w:rPr>
        <w:t>influential with those parliamentary and government stakeholders who play a key role in the ICO’s area of interest.</w:t>
      </w:r>
      <w:r>
        <w:rPr>
          <w:rFonts w:ascii="Verdana" w:hAnsi="Verdana" w:cs="Arial"/>
          <w:sz w:val="22"/>
          <w:szCs w:val="22"/>
          <w:lang w:val="en"/>
        </w:rPr>
        <w:t xml:space="preserve">  </w:t>
      </w:r>
      <w:r w:rsidRPr="001E7F13">
        <w:rPr>
          <w:rFonts w:ascii="Verdana" w:hAnsi="Verdana" w:cs="Arial"/>
          <w:sz w:val="22"/>
          <w:szCs w:val="22"/>
        </w:rPr>
        <w:t>The focus is on ensur</w:t>
      </w:r>
      <w:r>
        <w:rPr>
          <w:rFonts w:ascii="Verdana" w:hAnsi="Verdana" w:cs="Arial"/>
          <w:sz w:val="22"/>
          <w:szCs w:val="22"/>
        </w:rPr>
        <w:t xml:space="preserve">ing we influence policy makers, </w:t>
      </w:r>
      <w:r w:rsidRPr="001E7F13">
        <w:rPr>
          <w:rFonts w:ascii="Verdana" w:hAnsi="Verdana" w:cs="Arial"/>
          <w:sz w:val="22"/>
          <w:szCs w:val="22"/>
        </w:rPr>
        <w:t>civil society and legislators who have the most impact on information rights</w:t>
      </w:r>
      <w:r w:rsidRPr="001E7F13">
        <w:rPr>
          <w:rFonts w:ascii="Verdana" w:hAnsi="Verdana" w:cs="Arial"/>
          <w:sz w:val="22"/>
          <w:szCs w:val="22"/>
          <w:lang w:val="en"/>
        </w:rPr>
        <w:t>, making a real differen</w:t>
      </w:r>
      <w:r w:rsidR="00AF5139">
        <w:rPr>
          <w:rFonts w:ascii="Verdana" w:hAnsi="Verdana" w:cs="Arial"/>
          <w:sz w:val="22"/>
          <w:szCs w:val="22"/>
          <w:lang w:val="en"/>
        </w:rPr>
        <w:t>ce to our key strategic objectives.</w:t>
      </w:r>
      <w:r w:rsidRPr="001E7F13">
        <w:rPr>
          <w:rFonts w:ascii="Verdana" w:hAnsi="Verdana" w:cs="Arial"/>
          <w:sz w:val="22"/>
          <w:szCs w:val="22"/>
        </w:rPr>
        <w:t xml:space="preserve"> To do this</w:t>
      </w:r>
      <w:r>
        <w:rPr>
          <w:rFonts w:ascii="Verdana" w:hAnsi="Verdana" w:cs="Arial"/>
          <w:sz w:val="22"/>
          <w:szCs w:val="22"/>
        </w:rPr>
        <w:t xml:space="preserve"> the department focuses its effort</w:t>
      </w:r>
      <w:r w:rsidRPr="001E7F13">
        <w:rPr>
          <w:rFonts w:ascii="Verdana" w:hAnsi="Verdana" w:cs="Arial"/>
          <w:sz w:val="22"/>
          <w:szCs w:val="22"/>
        </w:rPr>
        <w:t xml:space="preserve"> and resources</w:t>
      </w:r>
      <w:r w:rsidRPr="001E7F13">
        <w:rPr>
          <w:rFonts w:ascii="Verdana" w:hAnsi="Verdana" w:cs="Arial"/>
          <w:sz w:val="22"/>
          <w:szCs w:val="22"/>
          <w:lang w:val="en"/>
        </w:rPr>
        <w:t xml:space="preserve"> on matters that will engage parliamentary interest such as new laws or regulations</w:t>
      </w:r>
      <w:r>
        <w:rPr>
          <w:rFonts w:ascii="Verdana" w:hAnsi="Verdana" w:cs="Arial"/>
          <w:sz w:val="22"/>
          <w:szCs w:val="22"/>
          <w:lang w:val="en"/>
        </w:rPr>
        <w:t>, compliance of key stakeholders</w:t>
      </w:r>
      <w:r w:rsidRPr="001E7F13">
        <w:rPr>
          <w:rFonts w:ascii="Verdana" w:hAnsi="Verdana" w:cs="Arial"/>
          <w:sz w:val="22"/>
          <w:szCs w:val="22"/>
          <w:lang w:val="en"/>
        </w:rPr>
        <w:t xml:space="preserve"> or scrutiny by a parliamentary committee where we have an important interest.</w:t>
      </w:r>
      <w:r w:rsidRPr="001E7F13">
        <w:rPr>
          <w:rFonts w:ascii="Verdana" w:hAnsi="Verdana" w:cs="Arial"/>
          <w:sz w:val="22"/>
          <w:szCs w:val="22"/>
        </w:rPr>
        <w:t xml:space="preserve">  </w:t>
      </w:r>
      <w:r>
        <w:rPr>
          <w:rFonts w:ascii="Verdana" w:hAnsi="Verdana" w:cs="Arial"/>
          <w:sz w:val="22"/>
          <w:szCs w:val="22"/>
        </w:rPr>
        <w:t xml:space="preserve">The Parliament and Government Affairs Department </w:t>
      </w:r>
      <w:r w:rsidR="00AF5139">
        <w:rPr>
          <w:rFonts w:ascii="Verdana" w:hAnsi="Verdana" w:cs="Arial"/>
          <w:sz w:val="22"/>
          <w:szCs w:val="22"/>
        </w:rPr>
        <w:t xml:space="preserve">currently </w:t>
      </w:r>
      <w:r>
        <w:rPr>
          <w:rFonts w:ascii="Verdana" w:hAnsi="Verdana" w:cs="Arial"/>
          <w:sz w:val="22"/>
          <w:szCs w:val="22"/>
        </w:rPr>
        <w:t xml:space="preserve">comprises of </w:t>
      </w:r>
      <w:r w:rsidR="00AF5139">
        <w:rPr>
          <w:rFonts w:ascii="Verdana" w:hAnsi="Verdana" w:cs="Arial"/>
          <w:sz w:val="22"/>
          <w:szCs w:val="22"/>
        </w:rPr>
        <w:t>two</w:t>
      </w:r>
      <w:r>
        <w:rPr>
          <w:rFonts w:ascii="Verdana" w:hAnsi="Verdana" w:cs="Arial"/>
          <w:sz w:val="22"/>
          <w:szCs w:val="22"/>
        </w:rPr>
        <w:t xml:space="preserve"> teams: Central Government; Police Justice and Surveillance and Parliament. </w:t>
      </w:r>
    </w:p>
    <w:p w14:paraId="369A4538" w14:textId="77777777" w:rsidR="00074D86" w:rsidRDefault="00074D86" w:rsidP="00EE05F1">
      <w:pPr>
        <w:jc w:val="both"/>
        <w:rPr>
          <w:rFonts w:ascii="Verdana" w:hAnsi="Verdana" w:cs="Arial"/>
          <w:sz w:val="22"/>
          <w:szCs w:val="22"/>
        </w:rPr>
      </w:pPr>
    </w:p>
    <w:p w14:paraId="575E4BCF" w14:textId="5628D76E" w:rsidR="00074D86" w:rsidRDefault="000E4B87" w:rsidP="00EE05F1">
      <w:pPr>
        <w:jc w:val="both"/>
        <w:rPr>
          <w:rFonts w:ascii="Verdana" w:hAnsi="Verdana" w:cs="Arial"/>
          <w:sz w:val="22"/>
          <w:szCs w:val="22"/>
        </w:rPr>
      </w:pPr>
      <w:r w:rsidRPr="000E4B87">
        <w:rPr>
          <w:rFonts w:ascii="Verdana" w:hAnsi="Verdana" w:cs="Arial"/>
          <w:sz w:val="22"/>
          <w:szCs w:val="22"/>
        </w:rPr>
        <w:t xml:space="preserve">Parliament and Government Affairs is part of the Executive Policy Directorate </w:t>
      </w:r>
      <w:r>
        <w:rPr>
          <w:rFonts w:ascii="Verdana" w:hAnsi="Verdana" w:cs="Arial"/>
          <w:sz w:val="22"/>
          <w:szCs w:val="22"/>
        </w:rPr>
        <w:t xml:space="preserve">which </w:t>
      </w:r>
      <w:r w:rsidR="00074D86">
        <w:rPr>
          <w:rFonts w:ascii="Verdana" w:hAnsi="Verdana" w:cs="Arial"/>
          <w:sz w:val="22"/>
          <w:szCs w:val="22"/>
        </w:rPr>
        <w:t xml:space="preserve">is responsible for the ICO’s information rights policy including how we interpret the laws we enforce. It plays an important role in influencing stakeholders, writing guidance, providing internal training and making available clear and consistent lines and advice on the legislation regulated by the ICO. It deals with some of the most high profile issues of the day from compliance issues of strategic importance to major public policy issues. </w:t>
      </w:r>
    </w:p>
    <w:p w14:paraId="578F3591" w14:textId="77777777" w:rsidR="00074D86" w:rsidRDefault="00074D86" w:rsidP="00EE05F1">
      <w:pPr>
        <w:jc w:val="both"/>
        <w:rPr>
          <w:rFonts w:ascii="Verdana" w:hAnsi="Verdana" w:cs="Arial"/>
          <w:sz w:val="22"/>
          <w:szCs w:val="22"/>
        </w:rPr>
      </w:pPr>
    </w:p>
    <w:p w14:paraId="2C06CEB3" w14:textId="77777777" w:rsidR="00074D86" w:rsidRDefault="000C0C32" w:rsidP="00EE05F1">
      <w:pPr>
        <w:jc w:val="both"/>
        <w:rPr>
          <w:rFonts w:ascii="Verdana" w:hAnsi="Verdana" w:cs="Arial"/>
          <w:sz w:val="22"/>
          <w:szCs w:val="22"/>
        </w:rPr>
      </w:pPr>
      <w:r>
        <w:rPr>
          <w:rFonts w:ascii="Verdana" w:hAnsi="Verdana" w:cs="Arial"/>
          <w:sz w:val="22"/>
          <w:szCs w:val="22"/>
        </w:rPr>
        <w:t>The secondee will</w:t>
      </w:r>
      <w:r w:rsidR="00074D86">
        <w:rPr>
          <w:rFonts w:ascii="Verdana" w:hAnsi="Verdana" w:cs="Arial"/>
          <w:sz w:val="22"/>
          <w:szCs w:val="22"/>
        </w:rPr>
        <w:t xml:space="preserve"> take responsibility for complex policy outputs, undertaking research and policy development and providing advice and guidance. This can also include being a primary source of contact for stakeholders often at a senior level.  </w:t>
      </w:r>
    </w:p>
    <w:p w14:paraId="1C346665" w14:textId="77777777" w:rsidR="00074D86" w:rsidRDefault="00074D86" w:rsidP="00EE05F1">
      <w:pPr>
        <w:ind w:left="360"/>
        <w:jc w:val="both"/>
        <w:rPr>
          <w:rFonts w:ascii="Verdana" w:hAnsi="Verdana" w:cs="Arial"/>
          <w:sz w:val="22"/>
          <w:szCs w:val="22"/>
        </w:rPr>
      </w:pPr>
    </w:p>
    <w:p w14:paraId="21490177" w14:textId="77777777" w:rsidR="00074D86" w:rsidRPr="00A22A3C" w:rsidRDefault="00074D86" w:rsidP="00EE05F1">
      <w:pPr>
        <w:jc w:val="both"/>
        <w:rPr>
          <w:rFonts w:ascii="Verdana" w:hAnsi="Verdana"/>
          <w:i/>
          <w:sz w:val="22"/>
          <w:szCs w:val="22"/>
        </w:rPr>
      </w:pPr>
    </w:p>
    <w:p w14:paraId="08CA04BB" w14:textId="77777777" w:rsidR="00074D86" w:rsidRPr="006B1862" w:rsidRDefault="00074D86" w:rsidP="00EE05F1">
      <w:pPr>
        <w:pStyle w:val="Heading3"/>
        <w:tabs>
          <w:tab w:val="clear" w:pos="2835"/>
          <w:tab w:val="clear" w:pos="5387"/>
        </w:tabs>
        <w:overflowPunct/>
        <w:autoSpaceDE/>
        <w:autoSpaceDN/>
        <w:adjustRightInd/>
        <w:jc w:val="both"/>
        <w:textAlignment w:val="auto"/>
        <w:rPr>
          <w:rFonts w:ascii="Verdana" w:hAnsi="Verdana" w:cs="Arial"/>
          <w:bCs/>
          <w:sz w:val="22"/>
          <w:szCs w:val="22"/>
        </w:rPr>
      </w:pPr>
      <w:r w:rsidRPr="006B1862">
        <w:rPr>
          <w:rFonts w:ascii="Verdana" w:hAnsi="Verdana" w:cs="Arial"/>
          <w:bCs/>
          <w:sz w:val="22"/>
          <w:szCs w:val="22"/>
        </w:rPr>
        <w:t>KEY RESPONSIBILITIES</w:t>
      </w:r>
    </w:p>
    <w:p w14:paraId="49242CE2" w14:textId="54E8D22A" w:rsidR="00074D86" w:rsidRPr="00404E5D" w:rsidRDefault="00074D86" w:rsidP="00B81B8F">
      <w:pPr>
        <w:numPr>
          <w:ilvl w:val="0"/>
          <w:numId w:val="1"/>
        </w:numPr>
        <w:spacing w:before="240"/>
        <w:jc w:val="both"/>
        <w:rPr>
          <w:rFonts w:ascii="Verdana" w:hAnsi="Verdana" w:cs="Arial"/>
          <w:sz w:val="22"/>
          <w:szCs w:val="22"/>
        </w:rPr>
      </w:pPr>
      <w:r w:rsidRPr="00F8264D">
        <w:rPr>
          <w:rFonts w:ascii="Verdana" w:hAnsi="Verdana" w:cs="Arial"/>
          <w:sz w:val="22"/>
          <w:szCs w:val="22"/>
        </w:rPr>
        <w:t>Preparing complex written work, briefing documents for</w:t>
      </w:r>
      <w:r>
        <w:rPr>
          <w:rFonts w:ascii="Verdana" w:hAnsi="Verdana" w:cs="Arial"/>
          <w:sz w:val="22"/>
          <w:szCs w:val="22"/>
        </w:rPr>
        <w:t xml:space="preserve"> senior management</w:t>
      </w:r>
      <w:r w:rsidRPr="00F8264D">
        <w:rPr>
          <w:rFonts w:ascii="Verdana" w:hAnsi="Verdana" w:cs="Arial"/>
          <w:sz w:val="22"/>
          <w:szCs w:val="22"/>
        </w:rPr>
        <w:t xml:space="preserve">, </w:t>
      </w:r>
      <w:r w:rsidR="00B81B8F" w:rsidRPr="00B81B8F">
        <w:rPr>
          <w:rFonts w:ascii="Verdana" w:hAnsi="Verdana" w:cs="Arial"/>
          <w:sz w:val="22"/>
          <w:szCs w:val="22"/>
        </w:rPr>
        <w:t>responses to Parliamentary inquiries, consultations, prep</w:t>
      </w:r>
      <w:r w:rsidR="00B81B8F">
        <w:rPr>
          <w:rFonts w:ascii="Verdana" w:hAnsi="Verdana" w:cs="Arial"/>
          <w:sz w:val="22"/>
          <w:szCs w:val="22"/>
        </w:rPr>
        <w:t>aration</w:t>
      </w:r>
      <w:r w:rsidR="00B81B8F" w:rsidRPr="00B81B8F">
        <w:rPr>
          <w:rFonts w:ascii="Verdana" w:hAnsi="Verdana" w:cs="Arial"/>
          <w:sz w:val="22"/>
          <w:szCs w:val="22"/>
        </w:rPr>
        <w:t xml:space="preserve"> for </w:t>
      </w:r>
      <w:r w:rsidR="00B81B8F">
        <w:rPr>
          <w:rFonts w:ascii="Verdana" w:hAnsi="Verdana" w:cs="Arial"/>
          <w:sz w:val="22"/>
          <w:szCs w:val="22"/>
        </w:rPr>
        <w:t>select committee</w:t>
      </w:r>
      <w:r w:rsidR="00B81B8F" w:rsidRPr="00B81B8F">
        <w:rPr>
          <w:rFonts w:ascii="Verdana" w:hAnsi="Verdana" w:cs="Arial"/>
          <w:sz w:val="22"/>
          <w:szCs w:val="22"/>
        </w:rPr>
        <w:t xml:space="preserve"> appearances</w:t>
      </w:r>
      <w:r w:rsidR="00B81B8F">
        <w:rPr>
          <w:rFonts w:ascii="Verdana" w:hAnsi="Verdana" w:cs="Arial"/>
          <w:sz w:val="22"/>
          <w:szCs w:val="22"/>
        </w:rPr>
        <w:t>,</w:t>
      </w:r>
      <w:r w:rsidR="00B81B8F" w:rsidRPr="00B81B8F">
        <w:rPr>
          <w:rFonts w:ascii="Verdana" w:hAnsi="Verdana" w:cs="Arial"/>
          <w:sz w:val="22"/>
          <w:szCs w:val="22"/>
        </w:rPr>
        <w:t xml:space="preserve"> </w:t>
      </w:r>
      <w:r w:rsidRPr="00F8264D">
        <w:rPr>
          <w:rFonts w:ascii="Verdana" w:hAnsi="Verdana" w:cs="Arial"/>
          <w:sz w:val="22"/>
          <w:szCs w:val="22"/>
        </w:rPr>
        <w:t>responses to consultation</w:t>
      </w:r>
      <w:r>
        <w:rPr>
          <w:rFonts w:ascii="Verdana" w:hAnsi="Verdana" w:cs="Arial"/>
          <w:sz w:val="22"/>
          <w:szCs w:val="22"/>
        </w:rPr>
        <w:t>s</w:t>
      </w:r>
      <w:r w:rsidRPr="00F8264D">
        <w:rPr>
          <w:rFonts w:ascii="Verdana" w:hAnsi="Verdana" w:cs="Arial"/>
          <w:sz w:val="22"/>
          <w:szCs w:val="22"/>
        </w:rPr>
        <w:t xml:space="preserve"> and reports</w:t>
      </w:r>
      <w:r>
        <w:rPr>
          <w:rFonts w:ascii="Verdana" w:hAnsi="Verdana" w:cs="Arial"/>
          <w:sz w:val="22"/>
          <w:szCs w:val="22"/>
        </w:rPr>
        <w:t xml:space="preserve"> for senior audiences</w:t>
      </w:r>
      <w:r w:rsidRPr="00F8264D">
        <w:rPr>
          <w:rFonts w:ascii="Verdana" w:hAnsi="Verdana" w:cs="Arial"/>
          <w:sz w:val="22"/>
          <w:szCs w:val="22"/>
        </w:rPr>
        <w:t xml:space="preserve"> as necessary within the</w:t>
      </w:r>
      <w:r>
        <w:rPr>
          <w:rFonts w:ascii="Verdana" w:hAnsi="Verdana" w:cs="Arial"/>
          <w:sz w:val="22"/>
          <w:szCs w:val="22"/>
        </w:rPr>
        <w:t xml:space="preserve"> organisation. </w:t>
      </w:r>
      <w:r w:rsidRPr="00D9778C">
        <w:rPr>
          <w:rFonts w:ascii="Verdana" w:hAnsi="Verdana" w:cs="Arial"/>
          <w:sz w:val="22"/>
          <w:szCs w:val="22"/>
        </w:rPr>
        <w:t>To represent the ICO at selected events, including speaking engagements and meetings with internal and external stakeholders at senior levels, leading and influencing their thinking and policy developments</w:t>
      </w:r>
      <w:r w:rsidR="00354990">
        <w:rPr>
          <w:rFonts w:ascii="Verdana" w:hAnsi="Verdana" w:cs="Arial"/>
          <w:sz w:val="22"/>
          <w:szCs w:val="22"/>
        </w:rPr>
        <w:t>.</w:t>
      </w:r>
    </w:p>
    <w:p w14:paraId="0BDAC7BA" w14:textId="77777777" w:rsidR="00074D86" w:rsidRPr="00F8264D" w:rsidRDefault="00074D86" w:rsidP="00EE05F1">
      <w:pPr>
        <w:numPr>
          <w:ilvl w:val="0"/>
          <w:numId w:val="1"/>
        </w:numPr>
        <w:tabs>
          <w:tab w:val="num" w:pos="0"/>
        </w:tabs>
        <w:spacing w:before="240"/>
        <w:jc w:val="both"/>
        <w:rPr>
          <w:rFonts w:ascii="Verdana" w:hAnsi="Verdana" w:cs="Arial"/>
          <w:sz w:val="22"/>
          <w:szCs w:val="22"/>
        </w:rPr>
      </w:pPr>
      <w:r w:rsidRPr="00F8264D">
        <w:rPr>
          <w:rFonts w:ascii="Verdana" w:hAnsi="Verdana" w:cs="Arial"/>
          <w:sz w:val="22"/>
          <w:szCs w:val="22"/>
        </w:rPr>
        <w:t>To contribute to internal and external r</w:t>
      </w:r>
      <w:r w:rsidR="00354990">
        <w:rPr>
          <w:rFonts w:ascii="Verdana" w:hAnsi="Verdana" w:cs="Arial"/>
          <w:sz w:val="22"/>
          <w:szCs w:val="22"/>
        </w:rPr>
        <w:t>esearch, leading as appropriate.</w:t>
      </w:r>
    </w:p>
    <w:p w14:paraId="632CD414" w14:textId="77777777" w:rsidR="00074D86" w:rsidRPr="00F8264D" w:rsidRDefault="00074D86" w:rsidP="00EE05F1">
      <w:pPr>
        <w:numPr>
          <w:ilvl w:val="0"/>
          <w:numId w:val="1"/>
        </w:numPr>
        <w:tabs>
          <w:tab w:val="num" w:pos="0"/>
        </w:tabs>
        <w:spacing w:before="240"/>
        <w:jc w:val="both"/>
        <w:rPr>
          <w:rFonts w:ascii="Verdana" w:hAnsi="Verdana" w:cs="Arial"/>
          <w:sz w:val="22"/>
          <w:szCs w:val="22"/>
        </w:rPr>
      </w:pPr>
      <w:r w:rsidRPr="00F8264D">
        <w:rPr>
          <w:rFonts w:ascii="Verdana" w:hAnsi="Verdana" w:cs="Arial"/>
          <w:sz w:val="22"/>
          <w:szCs w:val="22"/>
        </w:rPr>
        <w:t xml:space="preserve">Proactively develop legislative expertise, keeping abreast of developments in </w:t>
      </w:r>
      <w:r>
        <w:rPr>
          <w:rFonts w:ascii="Verdana" w:hAnsi="Verdana" w:cs="Arial"/>
          <w:sz w:val="22"/>
          <w:szCs w:val="22"/>
        </w:rPr>
        <w:t xml:space="preserve">Information Rights </w:t>
      </w:r>
      <w:r w:rsidRPr="00F8264D">
        <w:rPr>
          <w:rFonts w:ascii="Verdana" w:hAnsi="Verdana" w:cs="Arial"/>
          <w:sz w:val="22"/>
          <w:szCs w:val="22"/>
        </w:rPr>
        <w:t>legislation and regulations. To be conversant with other related legislation and political, social and legal developments that impact on assigned areas.</w:t>
      </w:r>
    </w:p>
    <w:p w14:paraId="49D0F53B" w14:textId="77777777" w:rsidR="00074D86" w:rsidRPr="00F8264D" w:rsidRDefault="00074D86" w:rsidP="00EE05F1">
      <w:pPr>
        <w:numPr>
          <w:ilvl w:val="0"/>
          <w:numId w:val="1"/>
        </w:numPr>
        <w:tabs>
          <w:tab w:val="num" w:pos="0"/>
        </w:tabs>
        <w:spacing w:before="240"/>
        <w:jc w:val="both"/>
        <w:rPr>
          <w:rFonts w:ascii="Verdana" w:hAnsi="Verdana" w:cs="Arial"/>
          <w:sz w:val="22"/>
          <w:szCs w:val="22"/>
        </w:rPr>
      </w:pPr>
      <w:r w:rsidRPr="00F8264D">
        <w:rPr>
          <w:rFonts w:ascii="Verdana" w:hAnsi="Verdana" w:cs="Arial"/>
          <w:sz w:val="22"/>
          <w:szCs w:val="22"/>
        </w:rPr>
        <w:lastRenderedPageBreak/>
        <w:t xml:space="preserve">To develop the ICO’s relationship with assigned stakeholders </w:t>
      </w:r>
      <w:r w:rsidR="00354990">
        <w:rPr>
          <w:rFonts w:ascii="Verdana" w:hAnsi="Verdana" w:cs="Arial"/>
          <w:sz w:val="22"/>
          <w:szCs w:val="22"/>
        </w:rPr>
        <w:t>across Parliament (and where appropriate central government)</w:t>
      </w:r>
      <w:r w:rsidRPr="00F8264D">
        <w:rPr>
          <w:rFonts w:ascii="Verdana" w:hAnsi="Verdana" w:cs="Arial"/>
          <w:sz w:val="22"/>
          <w:szCs w:val="22"/>
        </w:rPr>
        <w:t xml:space="preserve">, </w:t>
      </w:r>
      <w:r w:rsidR="00354990">
        <w:rPr>
          <w:rFonts w:ascii="Verdana" w:hAnsi="Verdana" w:cs="Arial"/>
          <w:sz w:val="22"/>
          <w:szCs w:val="22"/>
        </w:rPr>
        <w:t xml:space="preserve">civil society and within political parties, </w:t>
      </w:r>
      <w:r w:rsidRPr="00F8264D">
        <w:rPr>
          <w:rFonts w:ascii="Verdana" w:hAnsi="Verdana" w:cs="Arial"/>
          <w:sz w:val="22"/>
          <w:szCs w:val="22"/>
        </w:rPr>
        <w:t xml:space="preserve">influencing these at a senior level in a way consistent with the ICO corporate and business plan objectives; </w:t>
      </w:r>
      <w:r w:rsidR="00354990">
        <w:rPr>
          <w:rFonts w:ascii="Verdana" w:hAnsi="Verdana" w:cs="Arial"/>
          <w:sz w:val="22"/>
          <w:szCs w:val="22"/>
        </w:rPr>
        <w:t xml:space="preserve">develop the ICO’s stakeholder mapping across each of these sectors; </w:t>
      </w:r>
      <w:r w:rsidRPr="00F8264D">
        <w:rPr>
          <w:rFonts w:ascii="Verdana" w:hAnsi="Verdana" w:cs="Arial"/>
          <w:sz w:val="22"/>
          <w:szCs w:val="22"/>
        </w:rPr>
        <w:t xml:space="preserve">Promoting information rights; identifying problems, demonstrating good practice and developing solutions. </w:t>
      </w:r>
    </w:p>
    <w:p w14:paraId="705CBCD6" w14:textId="28510387" w:rsidR="00495B30" w:rsidRPr="00074D86" w:rsidRDefault="00175D0C" w:rsidP="00175D0C">
      <w:pPr>
        <w:spacing w:before="240"/>
        <w:jc w:val="both"/>
        <w:rPr>
          <w:rFonts w:ascii="Verdana" w:hAnsi="Verdana" w:cs="Arial"/>
          <w:sz w:val="22"/>
          <w:szCs w:val="22"/>
        </w:rPr>
      </w:pPr>
      <w:r>
        <w:rPr>
          <w:rFonts w:ascii="Verdana" w:hAnsi="Verdana" w:cs="Arial"/>
          <w:sz w:val="22"/>
          <w:szCs w:val="22"/>
        </w:rPr>
        <w:t xml:space="preserve">The secondment will be for a period of six months. </w:t>
      </w:r>
      <w:bookmarkStart w:id="0" w:name="_GoBack"/>
      <w:bookmarkEnd w:id="0"/>
    </w:p>
    <w:sectPr w:rsidR="00495B30" w:rsidRPr="00074D8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59CDAB" w16cid:durableId="2016447C"/>
  <w16cid:commentId w16cid:paraId="1B3C867F" w16cid:durableId="201643D7"/>
  <w16cid:commentId w16cid:paraId="709CFFD4" w16cid:durableId="201643FF"/>
  <w16cid:commentId w16cid:paraId="72FABCB0" w16cid:durableId="2016442B"/>
  <w16cid:commentId w16cid:paraId="7FF8385C" w16cid:durableId="201644E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E2DF1"/>
    <w:multiLevelType w:val="hybridMultilevel"/>
    <w:tmpl w:val="20166C4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DC"/>
    <w:rsid w:val="00074D86"/>
    <w:rsid w:val="000C0C32"/>
    <w:rsid w:val="000E4B87"/>
    <w:rsid w:val="00161DD1"/>
    <w:rsid w:val="00175D0C"/>
    <w:rsid w:val="002533B9"/>
    <w:rsid w:val="00354990"/>
    <w:rsid w:val="00404E5D"/>
    <w:rsid w:val="00410484"/>
    <w:rsid w:val="004826DC"/>
    <w:rsid w:val="00495B30"/>
    <w:rsid w:val="004B2B6C"/>
    <w:rsid w:val="00761290"/>
    <w:rsid w:val="007C4B7B"/>
    <w:rsid w:val="00AA780C"/>
    <w:rsid w:val="00AF5139"/>
    <w:rsid w:val="00B045E7"/>
    <w:rsid w:val="00B81B8F"/>
    <w:rsid w:val="00EE0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B91E5"/>
  <w15:chartTrackingRefBased/>
  <w15:docId w15:val="{E6ADE8A7-0401-4544-A786-92C948A4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D8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074D86"/>
    <w:pPr>
      <w:keepNext/>
      <w:tabs>
        <w:tab w:val="left" w:pos="2835"/>
        <w:tab w:val="left" w:pos="5387"/>
      </w:tabs>
      <w:overflowPunct w:val="0"/>
      <w:autoSpaceDE w:val="0"/>
      <w:autoSpaceDN w:val="0"/>
      <w:adjustRightInd w:val="0"/>
      <w:textAlignment w:val="baseline"/>
      <w:outlineLvl w:val="2"/>
    </w:pPr>
    <w:rPr>
      <w:rFonts w:ascii="Arial" w:hAnsi="Arial"/>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74D86"/>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4B2B6C"/>
    <w:rPr>
      <w:sz w:val="16"/>
      <w:szCs w:val="16"/>
    </w:rPr>
  </w:style>
  <w:style w:type="paragraph" w:styleId="CommentText">
    <w:name w:val="annotation text"/>
    <w:basedOn w:val="Normal"/>
    <w:link w:val="CommentTextChar"/>
    <w:uiPriority w:val="99"/>
    <w:semiHidden/>
    <w:unhideWhenUsed/>
    <w:rsid w:val="004B2B6C"/>
    <w:rPr>
      <w:sz w:val="20"/>
      <w:szCs w:val="20"/>
    </w:rPr>
  </w:style>
  <w:style w:type="character" w:customStyle="1" w:styleId="CommentTextChar">
    <w:name w:val="Comment Text Char"/>
    <w:basedOn w:val="DefaultParagraphFont"/>
    <w:link w:val="CommentText"/>
    <w:uiPriority w:val="99"/>
    <w:semiHidden/>
    <w:rsid w:val="004B2B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B6C"/>
    <w:rPr>
      <w:b/>
      <w:bCs/>
    </w:rPr>
  </w:style>
  <w:style w:type="character" w:customStyle="1" w:styleId="CommentSubjectChar">
    <w:name w:val="Comment Subject Char"/>
    <w:basedOn w:val="CommentTextChar"/>
    <w:link w:val="CommentSubject"/>
    <w:uiPriority w:val="99"/>
    <w:semiHidden/>
    <w:rsid w:val="004B2B6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B6C"/>
    <w:rPr>
      <w:rFonts w:ascii="Arial" w:hAnsi="Arial" w:cs="Arial"/>
      <w:sz w:val="18"/>
      <w:szCs w:val="18"/>
    </w:rPr>
  </w:style>
  <w:style w:type="character" w:customStyle="1" w:styleId="BalloonTextChar">
    <w:name w:val="Balloon Text Char"/>
    <w:basedOn w:val="DefaultParagraphFont"/>
    <w:link w:val="BalloonText"/>
    <w:uiPriority w:val="99"/>
    <w:semiHidden/>
    <w:rsid w:val="004B2B6C"/>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E68FBE37</Template>
  <TotalTime>18</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ICO</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O'Callaghan</dc:creator>
  <cp:keywords/>
  <dc:description/>
  <cp:lastModifiedBy>Oliver O'Callaghan</cp:lastModifiedBy>
  <cp:revision>4</cp:revision>
  <dcterms:created xsi:type="dcterms:W3CDTF">2019-03-11T10:27:00Z</dcterms:created>
  <dcterms:modified xsi:type="dcterms:W3CDTF">2019-03-11T10:40:00Z</dcterms:modified>
</cp:coreProperties>
</file>